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6D6DE8A0" w:rsidR="001F0F3B" w:rsidRPr="00867F27" w:rsidRDefault="005B3426" w:rsidP="001F0F96">
      <w:pPr>
        <w:tabs>
          <w:tab w:val="center" w:pos="4536"/>
          <w:tab w:val="right" w:pos="8280"/>
          <w:tab w:val="right" w:pos="14220"/>
        </w:tabs>
        <w:ind w:right="2"/>
        <w:rPr>
          <w:rFonts w:ascii="Arial" w:hAnsi="Arial" w:cs="Arial"/>
          <w:b/>
          <w:bCs/>
        </w:rPr>
      </w:pPr>
      <w:r w:rsidRPr="005B3426">
        <w:rPr>
          <w:rFonts w:ascii="Arial" w:hAnsi="Arial" w:cs="Arial"/>
          <w:b/>
          <w:bCs/>
          <w:lang w:val="en-GB"/>
        </w:rPr>
        <w:t>3GPP TSG RAN meeting #89e</w:t>
      </w:r>
      <w:r w:rsidR="001F0F3B" w:rsidRPr="00435F1E">
        <w:rPr>
          <w:rFonts w:ascii="Arial" w:hAnsi="Arial" w:cs="Arial"/>
          <w:b/>
          <w:bCs/>
        </w:rPr>
        <w:tab/>
      </w:r>
      <w:r w:rsidR="001F0F3B" w:rsidRPr="00435F1E">
        <w:rPr>
          <w:rFonts w:ascii="Arial" w:hAnsi="Arial" w:cs="Arial"/>
          <w:b/>
          <w:bCs/>
        </w:rPr>
        <w:tab/>
      </w:r>
      <w:r w:rsidR="001F0F3B">
        <w:rPr>
          <w:rFonts w:ascii="Arial" w:hAnsi="Arial" w:cs="Arial"/>
          <w:b/>
          <w:bCs/>
        </w:rPr>
        <w:tab/>
      </w:r>
      <w:r w:rsidR="001F0F3B" w:rsidRPr="00EA4E11">
        <w:rPr>
          <w:rFonts w:ascii="Arial" w:hAnsi="Arial" w:cs="Arial"/>
          <w:b/>
          <w:bCs/>
        </w:rPr>
        <w:t>R</w:t>
      </w:r>
      <w:r w:rsidRPr="00EA4E11">
        <w:rPr>
          <w:rFonts w:ascii="Arial" w:hAnsi="Arial" w:cs="Arial"/>
          <w:b/>
          <w:bCs/>
        </w:rPr>
        <w:t>P</w:t>
      </w:r>
      <w:r w:rsidR="001F0F3B" w:rsidRPr="00EA4E11">
        <w:rPr>
          <w:rFonts w:ascii="Arial" w:hAnsi="Arial" w:cs="Arial"/>
          <w:b/>
          <w:bCs/>
        </w:rPr>
        <w:t>-20</w:t>
      </w:r>
      <w:r w:rsidR="00EA4E11" w:rsidRPr="00EA4E11">
        <w:rPr>
          <w:rFonts w:ascii="Arial" w:hAnsi="Arial" w:cs="Arial"/>
          <w:b/>
          <w:bCs/>
        </w:rPr>
        <w:t>1877</w:t>
      </w:r>
    </w:p>
    <w:p w14:paraId="061FF2F2" w14:textId="2AF7A772" w:rsidR="00E1687D" w:rsidRPr="00791540" w:rsidRDefault="005B3426" w:rsidP="00E1687D">
      <w:pPr>
        <w:tabs>
          <w:tab w:val="center" w:pos="4536"/>
          <w:tab w:val="right" w:pos="9072"/>
        </w:tabs>
        <w:rPr>
          <w:rFonts w:ascii="Arial" w:eastAsia="MS Mincho" w:hAnsi="Arial" w:cs="Arial"/>
          <w:b/>
          <w:bCs/>
          <w:sz w:val="22"/>
          <w:szCs w:val="22"/>
          <w:lang w:eastAsia="ja-JP"/>
        </w:rPr>
      </w:pPr>
      <w:r w:rsidRPr="005B3426">
        <w:rPr>
          <w:rFonts w:ascii="Arial" w:eastAsia="MS Mincho" w:hAnsi="Arial" w:cs="Arial"/>
          <w:b/>
          <w:bCs/>
          <w:szCs w:val="22"/>
          <w:lang w:val="en-GB" w:eastAsia="ja-JP"/>
        </w:rPr>
        <w:t>Electronic Meeting, September 14-18, 2020</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54B0F3EA" w:rsidR="001F0F3B" w:rsidRDefault="001F0F3B" w:rsidP="001F0F3B">
      <w:pPr>
        <w:pStyle w:val="3GPPHeader"/>
        <w:rPr>
          <w:sz w:val="22"/>
          <w:szCs w:val="22"/>
        </w:rPr>
      </w:pPr>
      <w:r w:rsidRPr="00315C6E">
        <w:rPr>
          <w:sz w:val="22"/>
          <w:szCs w:val="22"/>
        </w:rPr>
        <w:t>Agenda Item:</w:t>
      </w:r>
      <w:r w:rsidRPr="00315C6E">
        <w:rPr>
          <w:sz w:val="22"/>
          <w:szCs w:val="22"/>
        </w:rPr>
        <w:tab/>
      </w:r>
      <w:r w:rsidR="001F0F96">
        <w:rPr>
          <w:sz w:val="22"/>
          <w:szCs w:val="22"/>
        </w:rPr>
        <w:t>9.10</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3F4F36AB" w:rsidR="001F0F3B" w:rsidRDefault="001F0F3B" w:rsidP="001F0F3B">
      <w:pPr>
        <w:pStyle w:val="3GPPHeader"/>
        <w:rPr>
          <w:sz w:val="22"/>
          <w:szCs w:val="22"/>
        </w:rPr>
      </w:pPr>
      <w:r w:rsidRPr="00315C6E">
        <w:rPr>
          <w:sz w:val="22"/>
          <w:szCs w:val="22"/>
        </w:rPr>
        <w:t>Title:</w:t>
      </w:r>
      <w:r w:rsidRPr="00315C6E">
        <w:rPr>
          <w:sz w:val="22"/>
          <w:szCs w:val="22"/>
        </w:rPr>
        <w:tab/>
      </w:r>
      <w:r w:rsidR="00A57D83" w:rsidRPr="001B2892">
        <w:rPr>
          <w:sz w:val="22"/>
          <w:szCs w:val="22"/>
        </w:rPr>
        <w:t xml:space="preserve">New </w:t>
      </w:r>
      <w:r w:rsidR="001B2892">
        <w:rPr>
          <w:sz w:val="22"/>
          <w:szCs w:val="22"/>
        </w:rPr>
        <w:t xml:space="preserve">UE </w:t>
      </w:r>
      <w:r w:rsidR="00A57D83" w:rsidRPr="001B2892">
        <w:rPr>
          <w:sz w:val="22"/>
          <w:szCs w:val="22"/>
        </w:rPr>
        <w:t xml:space="preserve">FG for CBG-based </w:t>
      </w:r>
      <w:r w:rsidR="00A62D45">
        <w:rPr>
          <w:sz w:val="22"/>
          <w:szCs w:val="22"/>
        </w:rPr>
        <w:t xml:space="preserve">PUSCH </w:t>
      </w:r>
      <w:r w:rsidR="00A57D83" w:rsidRPr="001B2892">
        <w:rPr>
          <w:sz w:val="22"/>
          <w:szCs w:val="22"/>
        </w:rPr>
        <w:t>retransmission</w:t>
      </w:r>
      <w:r w:rsidR="004C496D">
        <w:rPr>
          <w:sz w:val="22"/>
          <w:szCs w:val="22"/>
        </w:rPr>
        <w:t xml:space="preserve"> with cancelled initial transmission</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3B468CFE" w14:textId="5E972AAA" w:rsidR="001F0F3B" w:rsidRPr="00C74BBC" w:rsidRDefault="00BE6F19" w:rsidP="001F0F3B">
      <w:pPr>
        <w:rPr>
          <w:sz w:val="20"/>
          <w:szCs w:val="20"/>
        </w:rPr>
      </w:pPr>
      <w:r>
        <w:rPr>
          <w:sz w:val="20"/>
          <w:szCs w:val="20"/>
        </w:rPr>
        <w:t xml:space="preserve">In Rel-16 </w:t>
      </w:r>
      <w:proofErr w:type="spellStart"/>
      <w:r>
        <w:rPr>
          <w:sz w:val="20"/>
          <w:szCs w:val="20"/>
        </w:rPr>
        <w:t>eURLLC</w:t>
      </w:r>
      <w:proofErr w:type="spellEnd"/>
      <w:r>
        <w:rPr>
          <w:sz w:val="20"/>
          <w:szCs w:val="20"/>
        </w:rPr>
        <w:t xml:space="preserve"> and </w:t>
      </w:r>
      <w:proofErr w:type="spellStart"/>
      <w:r>
        <w:rPr>
          <w:sz w:val="20"/>
          <w:szCs w:val="20"/>
        </w:rPr>
        <w:t>IIoT</w:t>
      </w:r>
      <w:proofErr w:type="spellEnd"/>
      <w:r>
        <w:rPr>
          <w:sz w:val="20"/>
          <w:szCs w:val="20"/>
        </w:rPr>
        <w:t xml:space="preserve"> WI, intra-UE prioritization and inter-UE UL</w:t>
      </w:r>
      <w:r w:rsidR="00884939">
        <w:rPr>
          <w:sz w:val="20"/>
          <w:szCs w:val="20"/>
        </w:rPr>
        <w:t xml:space="preserve"> cancellation have been introduced, which could result in </w:t>
      </w:r>
      <w:r w:rsidR="00F75D72">
        <w:rPr>
          <w:sz w:val="20"/>
          <w:szCs w:val="20"/>
        </w:rPr>
        <w:t>partial cancellation of PUSCH.</w:t>
      </w:r>
      <w:r>
        <w:rPr>
          <w:sz w:val="20"/>
          <w:szCs w:val="20"/>
        </w:rPr>
        <w:t xml:space="preserve"> </w:t>
      </w:r>
      <w:r w:rsidR="00A27E01">
        <w:rPr>
          <w:sz w:val="20"/>
          <w:szCs w:val="20"/>
        </w:rPr>
        <w:t>The issue of</w:t>
      </w:r>
      <w:r w:rsidR="00A27E01" w:rsidRPr="00A27E01">
        <w:rPr>
          <w:sz w:val="20"/>
          <w:szCs w:val="20"/>
        </w:rPr>
        <w:t xml:space="preserve"> TB CRC generation for CBG-based </w:t>
      </w:r>
      <w:r w:rsidR="00A62D45">
        <w:rPr>
          <w:sz w:val="20"/>
          <w:szCs w:val="20"/>
        </w:rPr>
        <w:t xml:space="preserve">PUSCH </w:t>
      </w:r>
      <w:r w:rsidR="00A27E01" w:rsidRPr="00A27E01">
        <w:rPr>
          <w:sz w:val="20"/>
          <w:szCs w:val="20"/>
        </w:rPr>
        <w:t xml:space="preserve">retransmission in case the initial transmission </w:t>
      </w:r>
      <w:r w:rsidR="00F75D72">
        <w:rPr>
          <w:sz w:val="20"/>
          <w:szCs w:val="20"/>
        </w:rPr>
        <w:t>was</w:t>
      </w:r>
      <w:r w:rsidR="00A27E01" w:rsidRPr="00A27E01">
        <w:rPr>
          <w:sz w:val="20"/>
          <w:szCs w:val="20"/>
        </w:rPr>
        <w:t xml:space="preserve"> cancelled</w:t>
      </w:r>
      <w:r w:rsidR="00A27E01">
        <w:rPr>
          <w:sz w:val="20"/>
          <w:szCs w:val="20"/>
        </w:rPr>
        <w:t xml:space="preserve"> has been discussed in RAN1 for a few meetings already. </w:t>
      </w:r>
      <w:r w:rsidR="00AB1B68">
        <w:rPr>
          <w:sz w:val="20"/>
          <w:szCs w:val="20"/>
        </w:rPr>
        <w:t xml:space="preserve">It has been discussed in both the </w:t>
      </w:r>
      <w:proofErr w:type="spellStart"/>
      <w:r w:rsidR="00AB1B68">
        <w:rPr>
          <w:sz w:val="20"/>
          <w:szCs w:val="20"/>
        </w:rPr>
        <w:t>eURLLC</w:t>
      </w:r>
      <w:proofErr w:type="spellEnd"/>
      <w:r w:rsidR="00AB1B68">
        <w:rPr>
          <w:sz w:val="20"/>
          <w:szCs w:val="20"/>
        </w:rPr>
        <w:t xml:space="preserve"> maintenance session and UE feature discussion. Despite the fact that most UE vendors see this as a very critical issue to address from </w:t>
      </w:r>
      <w:r w:rsidR="00CA1417">
        <w:rPr>
          <w:sz w:val="20"/>
          <w:szCs w:val="20"/>
        </w:rPr>
        <w:t>UE implementation perspective, nothing has been agreed due to the objection from a couple of companies.</w:t>
      </w:r>
      <w:r w:rsidR="00AB1B68">
        <w:rPr>
          <w:sz w:val="20"/>
          <w:szCs w:val="20"/>
        </w:rPr>
        <w:t xml:space="preserve"> </w:t>
      </w:r>
      <w:r w:rsidR="00462BB2">
        <w:rPr>
          <w:sz w:val="20"/>
          <w:szCs w:val="20"/>
        </w:rPr>
        <w:t xml:space="preserve">In this contribution, </w:t>
      </w:r>
      <w:r w:rsidR="00AD67FC">
        <w:rPr>
          <w:sz w:val="20"/>
          <w:szCs w:val="20"/>
        </w:rPr>
        <w:t xml:space="preserve">we </w:t>
      </w:r>
      <w:r w:rsidR="00CA1417">
        <w:rPr>
          <w:sz w:val="20"/>
          <w:szCs w:val="20"/>
        </w:rPr>
        <w:t xml:space="preserve">further </w:t>
      </w:r>
      <w:r w:rsidR="00AD67FC">
        <w:rPr>
          <w:sz w:val="20"/>
          <w:szCs w:val="20"/>
        </w:rPr>
        <w:t>discuss</w:t>
      </w:r>
      <w:r w:rsidR="00CA1417">
        <w:rPr>
          <w:sz w:val="20"/>
          <w:szCs w:val="20"/>
        </w:rPr>
        <w:t xml:space="preserve"> the issue and propose to introduce a new FG for it.</w:t>
      </w:r>
    </w:p>
    <w:p w14:paraId="1E84FE4A" w14:textId="0A85DC9A" w:rsidR="001F0F3B" w:rsidRDefault="001F0F3B" w:rsidP="001F0F3B">
      <w:pPr>
        <w:pStyle w:val="Heading1"/>
      </w:pPr>
      <w:r>
        <w:t xml:space="preserve">2. </w:t>
      </w:r>
      <w:r w:rsidR="00CA1417">
        <w:t>Background</w:t>
      </w:r>
    </w:p>
    <w:p w14:paraId="75B59075" w14:textId="29FC1775" w:rsidR="002706FF" w:rsidRDefault="002706FF" w:rsidP="00E62B16">
      <w:pPr>
        <w:overflowPunct w:val="0"/>
        <w:autoSpaceDE w:val="0"/>
        <w:autoSpaceDN w:val="0"/>
        <w:spacing w:before="120" w:after="120"/>
        <w:rPr>
          <w:sz w:val="20"/>
          <w:szCs w:val="20"/>
        </w:rPr>
      </w:pPr>
      <w:r>
        <w:rPr>
          <w:sz w:val="20"/>
          <w:szCs w:val="20"/>
        </w:rPr>
        <w:t>The issue was first brought up in RAN1#100b-e (April 2020)</w:t>
      </w:r>
      <w:r w:rsidR="001E50B0">
        <w:rPr>
          <w:sz w:val="20"/>
          <w:szCs w:val="20"/>
        </w:rPr>
        <w:t xml:space="preserve"> in the UE </w:t>
      </w:r>
      <w:r w:rsidR="00843331">
        <w:rPr>
          <w:sz w:val="20"/>
          <w:szCs w:val="20"/>
        </w:rPr>
        <w:t xml:space="preserve">feature discussion, and companies started to understand the issue but suggested </w:t>
      </w:r>
      <w:r w:rsidR="00372204">
        <w:rPr>
          <w:sz w:val="20"/>
          <w:szCs w:val="20"/>
        </w:rPr>
        <w:t xml:space="preserve">it is more appropriate to be treated in the </w:t>
      </w:r>
      <w:proofErr w:type="spellStart"/>
      <w:r w:rsidR="00372204">
        <w:rPr>
          <w:sz w:val="20"/>
          <w:szCs w:val="20"/>
        </w:rPr>
        <w:t>eURLLC</w:t>
      </w:r>
      <w:proofErr w:type="spellEnd"/>
      <w:r w:rsidR="00372204">
        <w:rPr>
          <w:sz w:val="20"/>
          <w:szCs w:val="20"/>
        </w:rPr>
        <w:t xml:space="preserve"> maintenance session. Afterwards, the issue was discussed in RAN1#101-e and RAN1#102-e without reaching any conclusion.</w:t>
      </w:r>
    </w:p>
    <w:p w14:paraId="471CB5A0" w14:textId="114525B9" w:rsidR="00E62B16" w:rsidRDefault="000543AA" w:rsidP="00E62B16">
      <w:pPr>
        <w:overflowPunct w:val="0"/>
        <w:autoSpaceDE w:val="0"/>
        <w:autoSpaceDN w:val="0"/>
        <w:spacing w:after="120"/>
        <w:rPr>
          <w:sz w:val="20"/>
          <w:szCs w:val="20"/>
        </w:rPr>
      </w:pPr>
      <w:r>
        <w:rPr>
          <w:sz w:val="20"/>
          <w:szCs w:val="20"/>
        </w:rPr>
        <w:t xml:space="preserve">In short, the issue is that </w:t>
      </w:r>
      <w:r w:rsidR="00E62B16" w:rsidRPr="00E62B16">
        <w:rPr>
          <w:sz w:val="20"/>
          <w:szCs w:val="20"/>
        </w:rPr>
        <w:t>for CBG-based PUSCH, if the initial PUSCH transmission has been cancelled due to either intra-UE prioritization or UL cancellation indication</w:t>
      </w:r>
      <w:r>
        <w:rPr>
          <w:sz w:val="20"/>
          <w:szCs w:val="20"/>
        </w:rPr>
        <w:t xml:space="preserve"> (Rel-16 </w:t>
      </w:r>
      <w:proofErr w:type="spellStart"/>
      <w:r>
        <w:rPr>
          <w:sz w:val="20"/>
          <w:szCs w:val="20"/>
        </w:rPr>
        <w:t>eURLLC</w:t>
      </w:r>
      <w:proofErr w:type="spellEnd"/>
      <w:r>
        <w:rPr>
          <w:sz w:val="20"/>
          <w:szCs w:val="20"/>
        </w:rPr>
        <w:t xml:space="preserve"> features)</w:t>
      </w:r>
      <w:r w:rsidR="00E62B16" w:rsidRPr="00E62B16">
        <w:rPr>
          <w:sz w:val="20"/>
          <w:szCs w:val="20"/>
        </w:rPr>
        <w:t>, and the UE receives an UL grant for partial CBG-based HARQ retransmission, the UE may not have sufficient time to calculate the TB CRC.</w:t>
      </w:r>
      <w:r w:rsidRPr="000543AA">
        <w:rPr>
          <w:sz w:val="20"/>
          <w:szCs w:val="20"/>
        </w:rPr>
        <w:t xml:space="preserve"> </w:t>
      </w:r>
      <w:r>
        <w:rPr>
          <w:sz w:val="20"/>
          <w:szCs w:val="20"/>
        </w:rPr>
        <w:t>This has been described in [</w:t>
      </w:r>
      <w:r w:rsidR="008942B8">
        <w:rPr>
          <w:sz w:val="20"/>
          <w:szCs w:val="20"/>
        </w:rPr>
        <w:t>1</w:t>
      </w:r>
      <w:r>
        <w:rPr>
          <w:sz w:val="20"/>
          <w:szCs w:val="20"/>
        </w:rPr>
        <w:t>] in detail as follows:</w:t>
      </w:r>
    </w:p>
    <w:tbl>
      <w:tblPr>
        <w:tblStyle w:val="TableGrid"/>
        <w:tblW w:w="0" w:type="auto"/>
        <w:tblLook w:val="04A0" w:firstRow="1" w:lastRow="0" w:firstColumn="1" w:lastColumn="0" w:noHBand="0" w:noVBand="1"/>
      </w:tblPr>
      <w:tblGrid>
        <w:gridCol w:w="12685"/>
      </w:tblGrid>
      <w:tr w:rsidR="00A670D7" w14:paraId="2FE9EC2D" w14:textId="77777777" w:rsidTr="00A84939">
        <w:tc>
          <w:tcPr>
            <w:tcW w:w="12685" w:type="dxa"/>
          </w:tcPr>
          <w:p w14:paraId="4FDA0577" w14:textId="77777777" w:rsidR="00A670D7" w:rsidRPr="00A670D7" w:rsidRDefault="00A670D7" w:rsidP="00A670D7">
            <w:pPr>
              <w:overflowPunct w:val="0"/>
              <w:autoSpaceDE w:val="0"/>
              <w:autoSpaceDN w:val="0"/>
              <w:adjustRightInd w:val="0"/>
              <w:spacing w:after="180"/>
              <w:jc w:val="both"/>
              <w:textAlignment w:val="baseline"/>
              <w:rPr>
                <w:rFonts w:eastAsia="SimSun"/>
                <w:sz w:val="20"/>
                <w:szCs w:val="20"/>
                <w:lang w:val="en-GB" w:eastAsia="en-US"/>
              </w:rPr>
            </w:pPr>
            <w:r w:rsidRPr="00A670D7">
              <w:rPr>
                <w:rFonts w:eastAsia="SimSun"/>
                <w:sz w:val="20"/>
                <w:szCs w:val="20"/>
                <w:lang w:eastAsia="en-US"/>
              </w:rPr>
              <w:t xml:space="preserve">The UL processing interruption due to intra-UE or inter-UE prioritization may have an impact on the minimum processing timeline of CBG based retransmissions.  </w:t>
            </w:r>
            <w:r w:rsidRPr="00A670D7">
              <w:rPr>
                <w:rFonts w:eastAsia="SimSun"/>
                <w:sz w:val="20"/>
                <w:szCs w:val="20"/>
                <w:lang w:val="en-GB" w:eastAsia="en-US"/>
              </w:rPr>
              <w:t>When the initial transmission of a PUSCH is interrupted due to intra-UE prioritization or ULCI, the UE may stop the processing of PUSCH.</w:t>
            </w:r>
          </w:p>
          <w:p w14:paraId="7A107C9F" w14:textId="77777777" w:rsidR="00A670D7" w:rsidRPr="00A670D7" w:rsidRDefault="00A670D7" w:rsidP="00A670D7">
            <w:pPr>
              <w:overflowPunct w:val="0"/>
              <w:autoSpaceDE w:val="0"/>
              <w:autoSpaceDN w:val="0"/>
              <w:adjustRightInd w:val="0"/>
              <w:spacing w:after="180"/>
              <w:jc w:val="both"/>
              <w:textAlignment w:val="baseline"/>
              <w:rPr>
                <w:rFonts w:eastAsia="SimSun"/>
                <w:sz w:val="20"/>
                <w:szCs w:val="20"/>
                <w:lang w:eastAsia="en-US"/>
              </w:rPr>
            </w:pPr>
            <w:r w:rsidRPr="00A670D7">
              <w:rPr>
                <w:rFonts w:eastAsia="SimSun"/>
                <w:sz w:val="20"/>
                <w:szCs w:val="20"/>
                <w:lang w:val="en-GB" w:eastAsia="en-US"/>
              </w:rPr>
              <w:t xml:space="preserve">The TB CRC is calculated sequentially, i.e., one code-block is taken from the buffer and the state of the TB CRC encoder is updated. The UE then works on the given code-block before it takes another one from the buffer. When the UE has to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6589CA28" w14:textId="77777777" w:rsidR="00A670D7" w:rsidRPr="00A670D7" w:rsidRDefault="00A670D7" w:rsidP="00A670D7">
            <w:pPr>
              <w:overflowPunct w:val="0"/>
              <w:autoSpaceDE w:val="0"/>
              <w:autoSpaceDN w:val="0"/>
              <w:adjustRightInd w:val="0"/>
              <w:spacing w:after="180"/>
              <w:jc w:val="both"/>
              <w:textAlignment w:val="baseline"/>
              <w:rPr>
                <w:rFonts w:eastAsia="SimSun"/>
                <w:sz w:val="20"/>
                <w:szCs w:val="20"/>
                <w:lang w:val="en-GB" w:eastAsia="en-US"/>
              </w:rPr>
            </w:pPr>
            <w:r w:rsidRPr="00A670D7">
              <w:rPr>
                <w:rFonts w:eastAsia="SimSun"/>
                <w:sz w:val="20"/>
                <w:szCs w:val="20"/>
                <w:lang w:val="en-GB" w:eastAsia="en-US"/>
              </w:rPr>
              <w:t xml:space="preserve">As an example, assume that each CBG is one CB. After processing the first two CBs, the processing was interrupted. Now, for re-transmission, the </w:t>
            </w:r>
            <w:proofErr w:type="spellStart"/>
            <w:r w:rsidRPr="00A670D7">
              <w:rPr>
                <w:rFonts w:eastAsia="SimSun"/>
                <w:sz w:val="20"/>
                <w:szCs w:val="20"/>
                <w:lang w:val="en-GB" w:eastAsia="en-US"/>
              </w:rPr>
              <w:t>gNB</w:t>
            </w:r>
            <w:proofErr w:type="spellEnd"/>
            <w:r w:rsidRPr="00A670D7">
              <w:rPr>
                <w:rFonts w:eastAsia="SimSun"/>
                <w:sz w:val="20"/>
                <w:szCs w:val="20"/>
                <w:lang w:val="en-GB" w:eastAsia="en-US"/>
              </w:rPr>
              <w:t xml:space="preserve"> only requests the last CB. Hence, to calculate the TB CRC, the UE has to work on all the unprocessed CBs until it can obtain the TB CRC. The impact on the timeline is shown in the figure below.</w:t>
            </w:r>
          </w:p>
          <w:p w14:paraId="721D5E09" w14:textId="77777777" w:rsidR="00A670D7" w:rsidRPr="00A670D7" w:rsidRDefault="00201CB7" w:rsidP="00A670D7">
            <w:pPr>
              <w:keepNext/>
              <w:overflowPunct w:val="0"/>
              <w:autoSpaceDE w:val="0"/>
              <w:autoSpaceDN w:val="0"/>
              <w:adjustRightInd w:val="0"/>
              <w:spacing w:after="180"/>
              <w:jc w:val="center"/>
              <w:textAlignment w:val="baseline"/>
              <w:rPr>
                <w:rFonts w:eastAsia="SimSun"/>
                <w:sz w:val="20"/>
                <w:szCs w:val="20"/>
                <w:lang w:eastAsia="en-US"/>
              </w:rPr>
            </w:pPr>
            <w:r w:rsidRPr="00BA0BBA">
              <w:rPr>
                <w:rFonts w:eastAsia="SimSun"/>
                <w:noProof/>
                <w:sz w:val="20"/>
                <w:szCs w:val="20"/>
                <w:lang w:eastAsia="en-US"/>
              </w:rPr>
              <w:object w:dxaOrig="12540" w:dyaOrig="6511" w14:anchorId="75AD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45pt;height:123.95pt;mso-width-percent:0;mso-height-percent:0;mso-width-percent:0;mso-height-percent:0" o:ole="">
                  <v:imagedata r:id="rId7" o:title=""/>
                </v:shape>
                <o:OLEObject Type="Embed" ProgID="Visio.Drawing.15" ShapeID="_x0000_i1025" DrawAspect="Content" ObjectID="_1660943595" r:id="rId8"/>
              </w:object>
            </w:r>
          </w:p>
          <w:p w14:paraId="51868004" w14:textId="399F8486" w:rsidR="00A670D7" w:rsidRPr="00A670D7" w:rsidRDefault="00A670D7" w:rsidP="00A670D7">
            <w:pPr>
              <w:overflowPunct w:val="0"/>
              <w:autoSpaceDE w:val="0"/>
              <w:autoSpaceDN w:val="0"/>
              <w:adjustRightInd w:val="0"/>
              <w:spacing w:before="120" w:after="120"/>
              <w:jc w:val="center"/>
              <w:textAlignment w:val="baseline"/>
              <w:rPr>
                <w:rFonts w:eastAsia="SimSun"/>
                <w:b/>
                <w:bCs/>
                <w:sz w:val="20"/>
                <w:szCs w:val="20"/>
                <w:lang w:eastAsia="en-US"/>
              </w:rPr>
            </w:pPr>
            <w:r w:rsidRPr="00A670D7">
              <w:rPr>
                <w:rFonts w:eastAsia="SimSun"/>
                <w:b/>
                <w:bCs/>
                <w:sz w:val="20"/>
                <w:szCs w:val="20"/>
                <w:lang w:eastAsia="en-US"/>
              </w:rPr>
              <w:t>An illustration of the timeline impact due to CBG-level re-transmission for an interrupted PUSCH.</w:t>
            </w:r>
          </w:p>
        </w:tc>
      </w:tr>
    </w:tbl>
    <w:p w14:paraId="683E43B9" w14:textId="77777777" w:rsidR="00A670D7" w:rsidRDefault="00A670D7" w:rsidP="001F0F3B">
      <w:pPr>
        <w:overflowPunct w:val="0"/>
        <w:autoSpaceDE w:val="0"/>
        <w:autoSpaceDN w:val="0"/>
        <w:spacing w:after="180"/>
        <w:contextualSpacing/>
        <w:rPr>
          <w:sz w:val="20"/>
          <w:szCs w:val="20"/>
        </w:rPr>
      </w:pPr>
    </w:p>
    <w:p w14:paraId="31D409FB" w14:textId="0DF348A2" w:rsidR="002F260D" w:rsidRDefault="000543AA" w:rsidP="001F0F3B">
      <w:pPr>
        <w:overflowPunct w:val="0"/>
        <w:autoSpaceDE w:val="0"/>
        <w:autoSpaceDN w:val="0"/>
        <w:spacing w:after="180"/>
        <w:contextualSpacing/>
        <w:rPr>
          <w:sz w:val="20"/>
          <w:szCs w:val="20"/>
        </w:rPr>
      </w:pPr>
      <w:r>
        <w:rPr>
          <w:sz w:val="20"/>
          <w:szCs w:val="20"/>
        </w:rPr>
        <w:t>The latest summary of the RAN1#102-e email discussion is provided in [</w:t>
      </w:r>
      <w:r w:rsidR="008942B8">
        <w:rPr>
          <w:sz w:val="20"/>
          <w:szCs w:val="20"/>
        </w:rPr>
        <w:t>2</w:t>
      </w:r>
      <w:r>
        <w:rPr>
          <w:sz w:val="20"/>
          <w:szCs w:val="20"/>
        </w:rPr>
        <w:t xml:space="preserve">]. </w:t>
      </w:r>
      <w:r w:rsidR="00AE1A7F">
        <w:rPr>
          <w:sz w:val="20"/>
          <w:szCs w:val="20"/>
        </w:rPr>
        <w:t xml:space="preserve">As summarized, </w:t>
      </w:r>
      <w:r w:rsidR="002D0081">
        <w:rPr>
          <w:sz w:val="20"/>
          <w:szCs w:val="20"/>
        </w:rPr>
        <w:t>a few options had been identified to resolve the issue:</w:t>
      </w:r>
    </w:p>
    <w:tbl>
      <w:tblPr>
        <w:tblStyle w:val="TableGrid"/>
        <w:tblW w:w="0" w:type="auto"/>
        <w:tblLook w:val="04A0" w:firstRow="1" w:lastRow="0" w:firstColumn="1" w:lastColumn="0" w:noHBand="0" w:noVBand="1"/>
      </w:tblPr>
      <w:tblGrid>
        <w:gridCol w:w="12685"/>
      </w:tblGrid>
      <w:tr w:rsidR="002D0081" w14:paraId="134D6AF3" w14:textId="77777777" w:rsidTr="00A84939">
        <w:tc>
          <w:tcPr>
            <w:tcW w:w="12685" w:type="dxa"/>
          </w:tcPr>
          <w:p w14:paraId="2A99FF49" w14:textId="77777777" w:rsidR="002D0081" w:rsidRPr="002D0081" w:rsidRDefault="002D0081" w:rsidP="002D0081">
            <w:pPr>
              <w:numPr>
                <w:ilvl w:val="0"/>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Re-transmission of the CBG-based PUSCH with cancellation</w:t>
            </w:r>
          </w:p>
          <w:p w14:paraId="70E35335" w14:textId="77777777" w:rsidR="002D0081" w:rsidRPr="002D0081"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 xml:space="preserve">Option 1: the UE is not expected to be scheduled for a re-transmission of the TB including the last CBG if each of the other CBGs (except for the last one) have either not been transmitted at least once before or are not scheduled for a re-transmission in the same UL grant as the last CBG. </w:t>
            </w:r>
          </w:p>
          <w:p w14:paraId="5BFC013A" w14:textId="77777777" w:rsidR="002D0081" w:rsidRPr="0058099C"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b/>
                <w:bCs/>
                <w:sz w:val="20"/>
                <w:szCs w:val="20"/>
                <w:lang w:eastAsia="ko-KR"/>
              </w:rPr>
            </w:pPr>
            <w:r w:rsidRPr="0058099C">
              <w:rPr>
                <w:rFonts w:eastAsia="Gulim"/>
                <w:b/>
                <w:bCs/>
                <w:sz w:val="20"/>
                <w:szCs w:val="20"/>
                <w:lang w:eastAsia="ko-KR"/>
              </w:rPr>
              <w:t>Option 1a: The UE is not expected to be scheduled for a re-transmission of a CBG #N in a given TB unless CBG #N-1 has been transmitted before or is scheduled in the same UL grant that includes CBG#N.</w:t>
            </w:r>
          </w:p>
          <w:p w14:paraId="6DC7FA57" w14:textId="77777777" w:rsidR="002D0081" w:rsidRPr="002D0081"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Option 2: the TB CRC for the retransmission of the same TB is set to all zeros.</w:t>
            </w:r>
          </w:p>
          <w:p w14:paraId="2BDBC781" w14:textId="77777777" w:rsidR="002D0081" w:rsidRPr="002D0081"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 xml:space="preserve">Option 3: It is up to UE implementation to determine which values to use as the TB CRC (which may not be the actual TB CRC) for the retransmission of the same TB. </w:t>
            </w:r>
          </w:p>
          <w:p w14:paraId="298168EC" w14:textId="77777777" w:rsidR="002D0081" w:rsidRPr="002D0081"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 xml:space="preserve">Option 4: the minimum processing time for PUSCH scheduled for re-transmission is extended by D symbols. </w:t>
            </w:r>
          </w:p>
          <w:p w14:paraId="617CFEF2" w14:textId="1F8836D2" w:rsidR="002D0081" w:rsidRPr="002D0081" w:rsidRDefault="002D0081" w:rsidP="002D0081">
            <w:pPr>
              <w:numPr>
                <w:ilvl w:val="1"/>
                <w:numId w:val="16"/>
              </w:numPr>
              <w:wordWrap w:val="0"/>
              <w:overflowPunct w:val="0"/>
              <w:autoSpaceDE w:val="0"/>
              <w:autoSpaceDN w:val="0"/>
              <w:adjustRightInd w:val="0"/>
              <w:spacing w:before="100" w:beforeAutospacing="1" w:after="100" w:afterAutospacing="1"/>
              <w:contextualSpacing/>
              <w:jc w:val="both"/>
              <w:textAlignment w:val="baseline"/>
              <w:rPr>
                <w:rFonts w:eastAsia="Gulim"/>
                <w:sz w:val="20"/>
                <w:szCs w:val="20"/>
                <w:lang w:eastAsia="ko-KR"/>
              </w:rPr>
            </w:pPr>
            <w:r w:rsidRPr="002D0081">
              <w:rPr>
                <w:rFonts w:eastAsia="Gulim"/>
                <w:sz w:val="20"/>
                <w:szCs w:val="20"/>
                <w:lang w:eastAsia="ko-KR"/>
              </w:rPr>
              <w:t>Option 5: The UE is not expected to be scheduled with partial TB for the retransmission.</w:t>
            </w:r>
          </w:p>
        </w:tc>
      </w:tr>
    </w:tbl>
    <w:p w14:paraId="4936356F" w14:textId="63BC8B17" w:rsidR="002D0081" w:rsidRDefault="002D0081" w:rsidP="006F611E">
      <w:pPr>
        <w:overflowPunct w:val="0"/>
        <w:autoSpaceDE w:val="0"/>
        <w:autoSpaceDN w:val="0"/>
        <w:spacing w:before="120"/>
        <w:rPr>
          <w:sz w:val="20"/>
          <w:szCs w:val="20"/>
        </w:rPr>
      </w:pPr>
      <w:r>
        <w:rPr>
          <w:sz w:val="20"/>
          <w:szCs w:val="20"/>
        </w:rPr>
        <w:t>Among these options, Option 1a receive</w:t>
      </w:r>
      <w:r w:rsidR="007020C9">
        <w:rPr>
          <w:sz w:val="20"/>
          <w:szCs w:val="20"/>
        </w:rPr>
        <w:t>d</w:t>
      </w:r>
      <w:r>
        <w:rPr>
          <w:sz w:val="20"/>
          <w:szCs w:val="20"/>
        </w:rPr>
        <w:t xml:space="preserve"> most support</w:t>
      </w:r>
      <w:r w:rsidR="00970427">
        <w:rPr>
          <w:sz w:val="20"/>
          <w:szCs w:val="20"/>
        </w:rPr>
        <w:t>, because</w:t>
      </w:r>
      <w:r w:rsidR="003A6B71">
        <w:rPr>
          <w:sz w:val="20"/>
          <w:szCs w:val="20"/>
        </w:rPr>
        <w:t xml:space="preserve"> most companies think</w:t>
      </w:r>
      <w:r w:rsidR="00970427">
        <w:rPr>
          <w:sz w:val="20"/>
          <w:szCs w:val="20"/>
        </w:rPr>
        <w:t xml:space="preserve"> it resolves the UE implementation issue without adding additional restriction on </w:t>
      </w:r>
      <w:proofErr w:type="spellStart"/>
      <w:r w:rsidR="00970427">
        <w:rPr>
          <w:sz w:val="20"/>
          <w:szCs w:val="20"/>
        </w:rPr>
        <w:t>gNB’s</w:t>
      </w:r>
      <w:proofErr w:type="spellEnd"/>
      <w:r w:rsidR="00970427">
        <w:rPr>
          <w:sz w:val="20"/>
          <w:szCs w:val="20"/>
        </w:rPr>
        <w:t xml:space="preserve"> scheduling </w:t>
      </w:r>
      <w:r w:rsidR="00FA53C7">
        <w:rPr>
          <w:sz w:val="20"/>
          <w:szCs w:val="20"/>
        </w:rPr>
        <w:t xml:space="preserve">in any </w:t>
      </w:r>
      <w:r w:rsidR="00970427">
        <w:rPr>
          <w:sz w:val="20"/>
          <w:szCs w:val="20"/>
        </w:rPr>
        <w:t>practical</w:t>
      </w:r>
      <w:r w:rsidR="00FA53C7">
        <w:rPr>
          <w:sz w:val="20"/>
          <w:szCs w:val="20"/>
        </w:rPr>
        <w:t xml:space="preserve"> sense</w:t>
      </w:r>
      <w:r w:rsidR="003A6B71">
        <w:rPr>
          <w:sz w:val="20"/>
          <w:szCs w:val="20"/>
        </w:rPr>
        <w:t>. However, no agreement was made due to strong objection from a company.</w:t>
      </w:r>
    </w:p>
    <w:p w14:paraId="2559AB03" w14:textId="0D5A2225" w:rsidR="002D0081" w:rsidRDefault="00192EC0" w:rsidP="006F611E">
      <w:pPr>
        <w:overflowPunct w:val="0"/>
        <w:autoSpaceDE w:val="0"/>
        <w:autoSpaceDN w:val="0"/>
        <w:spacing w:before="120"/>
        <w:rPr>
          <w:sz w:val="20"/>
          <w:szCs w:val="20"/>
        </w:rPr>
      </w:pPr>
      <w:r>
        <w:rPr>
          <w:sz w:val="20"/>
          <w:szCs w:val="20"/>
        </w:rPr>
        <w:t>It was further discussed in UE feature session</w:t>
      </w:r>
      <w:r w:rsidR="0023557B">
        <w:rPr>
          <w:sz w:val="20"/>
          <w:szCs w:val="20"/>
        </w:rPr>
        <w:t>, and there were a few iterations on the potential UE feature description.</w:t>
      </w:r>
      <w:r w:rsidR="006F611E">
        <w:rPr>
          <w:sz w:val="20"/>
          <w:szCs w:val="20"/>
        </w:rPr>
        <w:t xml:space="preserve"> Unfortunately, there was still no agreement reached in the end.</w:t>
      </w:r>
    </w:p>
    <w:p w14:paraId="758FC1C3" w14:textId="332D9EB1" w:rsidR="006F611E" w:rsidRDefault="006F611E" w:rsidP="006F611E">
      <w:pPr>
        <w:pStyle w:val="Heading1"/>
      </w:pPr>
      <w:r>
        <w:t>3. Discussion</w:t>
      </w:r>
    </w:p>
    <w:p w14:paraId="23B61EE3" w14:textId="438B1B00" w:rsidR="00E52898" w:rsidRDefault="002B779A" w:rsidP="00823E15">
      <w:pPr>
        <w:spacing w:after="120"/>
        <w:jc w:val="both"/>
        <w:rPr>
          <w:sz w:val="20"/>
          <w:szCs w:val="20"/>
        </w:rPr>
      </w:pPr>
      <w:r>
        <w:rPr>
          <w:sz w:val="20"/>
          <w:szCs w:val="20"/>
        </w:rPr>
        <w:t>During the RAN1 discussions, it was obvious that CBG-based retransmissions</w:t>
      </w:r>
      <w:r w:rsidR="00305F8D">
        <w:rPr>
          <w:sz w:val="20"/>
          <w:szCs w:val="20"/>
        </w:rPr>
        <w:t xml:space="preserve"> with arbitrary order in case of cancelled initial transmission </w:t>
      </w:r>
      <w:r w:rsidR="00CB602F">
        <w:rPr>
          <w:sz w:val="20"/>
          <w:szCs w:val="20"/>
        </w:rPr>
        <w:t>creates issues for UE to generate the correct TB CRC in time.</w:t>
      </w:r>
      <w:r>
        <w:rPr>
          <w:sz w:val="20"/>
          <w:szCs w:val="20"/>
        </w:rPr>
        <w:t xml:space="preserve"> </w:t>
      </w:r>
      <w:r w:rsidR="00CB602F">
        <w:rPr>
          <w:sz w:val="20"/>
          <w:szCs w:val="20"/>
        </w:rPr>
        <w:t xml:space="preserve">Given that </w:t>
      </w:r>
      <w:r w:rsidR="00E371F8">
        <w:rPr>
          <w:sz w:val="20"/>
          <w:szCs w:val="20"/>
        </w:rPr>
        <w:t xml:space="preserve">certain </w:t>
      </w:r>
      <w:r w:rsidR="00CB602F">
        <w:rPr>
          <w:sz w:val="20"/>
          <w:szCs w:val="20"/>
        </w:rPr>
        <w:t xml:space="preserve">companies </w:t>
      </w:r>
      <w:r w:rsidR="00E371F8">
        <w:rPr>
          <w:sz w:val="20"/>
          <w:szCs w:val="20"/>
        </w:rPr>
        <w:t>were</w:t>
      </w:r>
      <w:r w:rsidR="00CB602F">
        <w:rPr>
          <w:sz w:val="20"/>
          <w:szCs w:val="20"/>
        </w:rPr>
        <w:t xml:space="preserve"> reluctant</w:t>
      </w:r>
      <w:r w:rsidR="00E371F8">
        <w:rPr>
          <w:sz w:val="20"/>
          <w:szCs w:val="20"/>
        </w:rPr>
        <w:t xml:space="preserve"> to introduce explicit scheduling restriction in the specifications, we strongly believe there is a need to introduce a UE FG to </w:t>
      </w:r>
      <w:r w:rsidR="0028235B">
        <w:rPr>
          <w:sz w:val="20"/>
          <w:szCs w:val="20"/>
        </w:rPr>
        <w:t>ease</w:t>
      </w:r>
      <w:r w:rsidR="00E371F8">
        <w:rPr>
          <w:sz w:val="20"/>
          <w:szCs w:val="20"/>
        </w:rPr>
        <w:t xml:space="preserve"> UE implementation.</w:t>
      </w:r>
      <w:r w:rsidR="00E52898">
        <w:rPr>
          <w:sz w:val="20"/>
          <w:szCs w:val="20"/>
        </w:rPr>
        <w:t xml:space="preserve"> </w:t>
      </w:r>
      <w:r w:rsidR="002D571A">
        <w:rPr>
          <w:sz w:val="20"/>
          <w:szCs w:val="20"/>
        </w:rPr>
        <w:t>Moreover</w:t>
      </w:r>
      <w:r w:rsidR="00E52898">
        <w:rPr>
          <w:sz w:val="20"/>
          <w:szCs w:val="20"/>
        </w:rPr>
        <w:t xml:space="preserve">, </w:t>
      </w:r>
      <w:r w:rsidR="00CE0B3A">
        <w:rPr>
          <w:sz w:val="20"/>
          <w:szCs w:val="20"/>
        </w:rPr>
        <w:t xml:space="preserve">the scheduling restriction introduced by </w:t>
      </w:r>
      <w:r w:rsidR="00E52898">
        <w:rPr>
          <w:sz w:val="20"/>
          <w:szCs w:val="20"/>
        </w:rPr>
        <w:t xml:space="preserve">Option 1a </w:t>
      </w:r>
      <w:r w:rsidR="00CE0B3A">
        <w:rPr>
          <w:sz w:val="20"/>
          <w:szCs w:val="20"/>
        </w:rPr>
        <w:t>(</w:t>
      </w:r>
      <w:r w:rsidR="00E52898">
        <w:rPr>
          <w:sz w:val="20"/>
          <w:szCs w:val="20"/>
        </w:rPr>
        <w:t>supported by majority of the companies</w:t>
      </w:r>
      <w:r w:rsidR="00CE0B3A">
        <w:rPr>
          <w:sz w:val="20"/>
          <w:szCs w:val="20"/>
        </w:rPr>
        <w:t>)</w:t>
      </w:r>
      <w:r w:rsidR="00E52898">
        <w:rPr>
          <w:sz w:val="20"/>
          <w:szCs w:val="20"/>
        </w:rPr>
        <w:t xml:space="preserve"> was considered as a very reasonable </w:t>
      </w:r>
      <w:proofErr w:type="spellStart"/>
      <w:r w:rsidR="00E52898">
        <w:rPr>
          <w:sz w:val="20"/>
          <w:szCs w:val="20"/>
        </w:rPr>
        <w:t>gNB</w:t>
      </w:r>
      <w:proofErr w:type="spellEnd"/>
      <w:r w:rsidR="00E52898">
        <w:rPr>
          <w:sz w:val="20"/>
          <w:szCs w:val="20"/>
        </w:rPr>
        <w:t xml:space="preserve"> scheduling behavior.</w:t>
      </w:r>
      <w:r w:rsidR="00CB602F">
        <w:rPr>
          <w:sz w:val="20"/>
          <w:szCs w:val="20"/>
        </w:rPr>
        <w:t xml:space="preserve"> </w:t>
      </w:r>
      <w:r w:rsidR="007555FB">
        <w:rPr>
          <w:sz w:val="20"/>
          <w:szCs w:val="20"/>
        </w:rPr>
        <w:t>We should definitely avoid</w:t>
      </w:r>
      <w:r w:rsidR="00E52898">
        <w:rPr>
          <w:sz w:val="20"/>
          <w:szCs w:val="20"/>
        </w:rPr>
        <w:t xml:space="preserve"> put</w:t>
      </w:r>
      <w:r w:rsidR="007555FB">
        <w:rPr>
          <w:sz w:val="20"/>
          <w:szCs w:val="20"/>
        </w:rPr>
        <w:t>ting</w:t>
      </w:r>
      <w:r w:rsidR="00E52898">
        <w:rPr>
          <w:sz w:val="20"/>
          <w:szCs w:val="20"/>
        </w:rPr>
        <w:t xml:space="preserve"> unnecessary burden on UE implementation for an unreasonable </w:t>
      </w:r>
      <w:proofErr w:type="spellStart"/>
      <w:r w:rsidR="00E52898">
        <w:rPr>
          <w:sz w:val="20"/>
          <w:szCs w:val="20"/>
        </w:rPr>
        <w:t>gNB</w:t>
      </w:r>
      <w:proofErr w:type="spellEnd"/>
      <w:r w:rsidR="00E52898">
        <w:rPr>
          <w:sz w:val="20"/>
          <w:szCs w:val="20"/>
        </w:rPr>
        <w:t xml:space="preserve"> behavior.</w:t>
      </w:r>
    </w:p>
    <w:p w14:paraId="4F31956D" w14:textId="697AFEBA" w:rsidR="00AF7CED" w:rsidRDefault="00E52898" w:rsidP="00823E15">
      <w:pPr>
        <w:spacing w:after="120"/>
        <w:jc w:val="both"/>
        <w:rPr>
          <w:sz w:val="20"/>
          <w:szCs w:val="20"/>
        </w:rPr>
      </w:pPr>
      <w:r>
        <w:rPr>
          <w:sz w:val="20"/>
          <w:szCs w:val="20"/>
        </w:rPr>
        <w:t xml:space="preserve">There were some discussions in </w:t>
      </w:r>
      <w:r w:rsidR="00C94B82">
        <w:rPr>
          <w:sz w:val="20"/>
          <w:szCs w:val="20"/>
        </w:rPr>
        <w:t>RAN1#102-e</w:t>
      </w:r>
      <w:r>
        <w:rPr>
          <w:sz w:val="20"/>
          <w:szCs w:val="20"/>
        </w:rPr>
        <w:t xml:space="preserve"> regarding the </w:t>
      </w:r>
      <w:r w:rsidR="00823E15">
        <w:rPr>
          <w:sz w:val="20"/>
          <w:szCs w:val="20"/>
        </w:rPr>
        <w:t>description of the new UE FG if it w</w:t>
      </w:r>
      <w:r w:rsidR="00D1774B">
        <w:rPr>
          <w:sz w:val="20"/>
          <w:szCs w:val="20"/>
        </w:rPr>
        <w:t>as</w:t>
      </w:r>
      <w:r w:rsidR="00823E15">
        <w:rPr>
          <w:sz w:val="20"/>
          <w:szCs w:val="20"/>
        </w:rPr>
        <w:t xml:space="preserve"> to be introduced. Based on the discussion,</w:t>
      </w:r>
      <w:r w:rsidR="00A84939">
        <w:rPr>
          <w:sz w:val="20"/>
          <w:szCs w:val="20"/>
        </w:rPr>
        <w:t xml:space="preserve"> we propose</w:t>
      </w:r>
      <w:r w:rsidR="00AF7CED">
        <w:rPr>
          <w:sz w:val="20"/>
          <w:szCs w:val="20"/>
        </w:rPr>
        <w:t>:</w:t>
      </w:r>
    </w:p>
    <w:p w14:paraId="54D5C1E9" w14:textId="77777777" w:rsidR="00AF7CED" w:rsidRPr="00D1774B" w:rsidRDefault="00AF7CED" w:rsidP="00823E15">
      <w:pPr>
        <w:spacing w:after="120"/>
        <w:jc w:val="both"/>
        <w:rPr>
          <w:b/>
          <w:bCs/>
          <w:sz w:val="20"/>
          <w:szCs w:val="20"/>
        </w:rPr>
      </w:pPr>
      <w:r w:rsidRPr="00D1774B">
        <w:rPr>
          <w:b/>
          <w:bCs/>
          <w:sz w:val="20"/>
          <w:szCs w:val="20"/>
        </w:rPr>
        <w:lastRenderedPageBreak/>
        <w:t>Proposal:</w:t>
      </w:r>
    </w:p>
    <w:p w14:paraId="19067667" w14:textId="0E5AF143" w:rsidR="006754AA" w:rsidRPr="00D1774B" w:rsidRDefault="00AF7CED" w:rsidP="00823E15">
      <w:pPr>
        <w:spacing w:after="120"/>
        <w:jc w:val="both"/>
        <w:rPr>
          <w:b/>
          <w:bCs/>
          <w:sz w:val="20"/>
          <w:szCs w:val="20"/>
        </w:rPr>
      </w:pPr>
      <w:r w:rsidRPr="00D1774B">
        <w:rPr>
          <w:b/>
          <w:bCs/>
          <w:sz w:val="20"/>
          <w:szCs w:val="20"/>
        </w:rPr>
        <w:t>A</w:t>
      </w:r>
      <w:r w:rsidR="00A84939" w:rsidRPr="00D1774B">
        <w:rPr>
          <w:b/>
          <w:bCs/>
          <w:sz w:val="20"/>
          <w:szCs w:val="20"/>
        </w:rPr>
        <w:t xml:space="preserve">dd the following Rel-16 UE FG </w:t>
      </w:r>
      <w:r w:rsidRPr="00D1774B">
        <w:rPr>
          <w:b/>
          <w:bCs/>
          <w:sz w:val="20"/>
          <w:szCs w:val="20"/>
        </w:rPr>
        <w:t xml:space="preserve">for </w:t>
      </w:r>
      <w:proofErr w:type="spellStart"/>
      <w:r w:rsidRPr="00D1774B">
        <w:rPr>
          <w:b/>
          <w:bCs/>
          <w:sz w:val="20"/>
          <w:szCs w:val="20"/>
        </w:rPr>
        <w:t>eURLLC</w:t>
      </w:r>
      <w:proofErr w:type="spellEnd"/>
      <w:r w:rsidRPr="00D1774B">
        <w:rPr>
          <w:b/>
          <w:bCs/>
          <w:sz w:val="20"/>
          <w:szCs w:val="20"/>
        </w:rPr>
        <w:t xml:space="preserve"> WI </w:t>
      </w:r>
      <w:r w:rsidR="00D1774B">
        <w:rPr>
          <w:b/>
          <w:bCs/>
          <w:sz w:val="20"/>
          <w:szCs w:val="20"/>
        </w:rPr>
        <w:t>(</w:t>
      </w:r>
      <w:r w:rsidR="00A84939" w:rsidRPr="00D1774B">
        <w:rPr>
          <w:b/>
          <w:bCs/>
          <w:sz w:val="20"/>
          <w:szCs w:val="20"/>
        </w:rPr>
        <w:t>based on Option 1a</w:t>
      </w:r>
      <w:r w:rsidR="00D1774B">
        <w:rPr>
          <w:b/>
          <w:bCs/>
          <w:sz w:val="20"/>
          <w:szCs w:val="20"/>
        </w:rPr>
        <w:t xml:space="preserve"> above)</w:t>
      </w:r>
      <w:r w:rsidR="00A84939" w:rsidRPr="00D1774B">
        <w:rPr>
          <w:b/>
          <w:bCs/>
          <w:sz w:val="20"/>
          <w:szCs w:val="20"/>
        </w:rPr>
        <w:t>:</w:t>
      </w:r>
    </w:p>
    <w:p w14:paraId="5263CDB8" w14:textId="59D7F3C5" w:rsidR="0040100B" w:rsidRDefault="0040100B" w:rsidP="001F0F3B">
      <w:pPr>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720"/>
        <w:gridCol w:w="1982"/>
        <w:gridCol w:w="3241"/>
        <w:gridCol w:w="628"/>
        <w:gridCol w:w="540"/>
        <w:gridCol w:w="631"/>
        <w:gridCol w:w="271"/>
        <w:gridCol w:w="540"/>
        <w:gridCol w:w="628"/>
        <w:gridCol w:w="631"/>
        <w:gridCol w:w="237"/>
        <w:gridCol w:w="2333"/>
        <w:gridCol w:w="1002"/>
      </w:tblGrid>
      <w:tr w:rsidR="008D52B0" w:rsidRPr="006227B3" w14:paraId="1F53B0EB" w14:textId="77777777" w:rsidTr="008D52B0">
        <w:trPr>
          <w:trHeight w:val="20"/>
        </w:trPr>
        <w:tc>
          <w:tcPr>
            <w:tcW w:w="313" w:type="pct"/>
            <w:tcBorders>
              <w:top w:val="single" w:sz="4" w:space="0" w:color="auto"/>
              <w:left w:val="single" w:sz="4" w:space="0" w:color="auto"/>
              <w:bottom w:val="single" w:sz="4" w:space="0" w:color="auto"/>
              <w:right w:val="single" w:sz="4" w:space="0" w:color="auto"/>
            </w:tcBorders>
          </w:tcPr>
          <w:p w14:paraId="58B015A1" w14:textId="77777777" w:rsidR="00416972" w:rsidRPr="00FB4718" w:rsidRDefault="00416972" w:rsidP="00416972">
            <w:pPr>
              <w:rPr>
                <w:rFonts w:ascii="Times" w:eastAsia="Batang" w:hAnsi="Times"/>
                <w:sz w:val="20"/>
                <w:lang w:eastAsia="x-none"/>
              </w:rPr>
            </w:pPr>
            <w:r w:rsidRPr="00FB4718">
              <w:rPr>
                <w:rFonts w:ascii="Times" w:eastAsia="Batang" w:hAnsi="Times"/>
                <w:sz w:val="20"/>
                <w:lang w:eastAsia="x-none"/>
              </w:rPr>
              <w:t xml:space="preserve">11. </w:t>
            </w:r>
          </w:p>
          <w:p w14:paraId="0189C808" w14:textId="763AA956" w:rsidR="00823E15" w:rsidRDefault="00416972" w:rsidP="00416972">
            <w:pPr>
              <w:rPr>
                <w:rFonts w:ascii="Times" w:eastAsia="Batang" w:hAnsi="Times"/>
                <w:sz w:val="20"/>
                <w:lang w:eastAsia="en-US"/>
              </w:rPr>
            </w:pPr>
            <w:r w:rsidRPr="00FB4718">
              <w:rPr>
                <w:rFonts w:ascii="Times" w:eastAsia="Batang" w:hAnsi="Times"/>
                <w:sz w:val="20"/>
                <w:lang w:eastAsia="x-none"/>
              </w:rPr>
              <w:t>NR_L1enh_URLLC</w:t>
            </w:r>
          </w:p>
        </w:tc>
        <w:tc>
          <w:tcPr>
            <w:tcW w:w="252" w:type="pct"/>
            <w:tcBorders>
              <w:top w:val="single" w:sz="4" w:space="0" w:color="auto"/>
              <w:left w:val="single" w:sz="4" w:space="0" w:color="auto"/>
              <w:bottom w:val="single" w:sz="4" w:space="0" w:color="auto"/>
              <w:right w:val="single" w:sz="4" w:space="0" w:color="auto"/>
            </w:tcBorders>
          </w:tcPr>
          <w:p w14:paraId="2C74E981" w14:textId="082A7B7F" w:rsidR="00823E15" w:rsidRDefault="00416972" w:rsidP="00897CCB">
            <w:pPr>
              <w:rPr>
                <w:rFonts w:ascii="Times" w:eastAsia="Batang" w:hAnsi="Times"/>
                <w:sz w:val="20"/>
                <w:lang w:eastAsia="en-US"/>
              </w:rPr>
            </w:pPr>
            <w:r>
              <w:rPr>
                <w:rFonts w:ascii="Times" w:eastAsia="Batang" w:hAnsi="Times"/>
                <w:sz w:val="20"/>
                <w:lang w:eastAsia="en-US"/>
              </w:rPr>
              <w:t>11-</w:t>
            </w:r>
            <w:r w:rsidR="00330506">
              <w:rPr>
                <w:rFonts w:ascii="Times" w:eastAsia="Batang" w:hAnsi="Times"/>
                <w:sz w:val="20"/>
                <w:lang w:eastAsia="en-US"/>
              </w:rPr>
              <w:t>12</w:t>
            </w:r>
          </w:p>
        </w:tc>
        <w:tc>
          <w:tcPr>
            <w:tcW w:w="694" w:type="pct"/>
            <w:tcBorders>
              <w:top w:val="single" w:sz="4" w:space="0" w:color="auto"/>
              <w:left w:val="single" w:sz="4" w:space="0" w:color="auto"/>
              <w:bottom w:val="single" w:sz="4" w:space="0" w:color="auto"/>
              <w:right w:val="single" w:sz="4" w:space="0" w:color="auto"/>
            </w:tcBorders>
            <w:hideMark/>
          </w:tcPr>
          <w:p w14:paraId="0930D9B9" w14:textId="1E89EDCF" w:rsidR="00823E15" w:rsidRPr="006227B3" w:rsidRDefault="00823E15" w:rsidP="00897CCB">
            <w:pPr>
              <w:rPr>
                <w:rFonts w:ascii="Times" w:eastAsia="Batang" w:hAnsi="Times"/>
                <w:sz w:val="20"/>
                <w:lang w:eastAsia="en-US"/>
              </w:rPr>
            </w:pPr>
            <w:r>
              <w:rPr>
                <w:rFonts w:ascii="Times" w:eastAsia="Batang" w:hAnsi="Times"/>
                <w:sz w:val="20"/>
                <w:lang w:eastAsia="en-US"/>
              </w:rPr>
              <w:t>O</w:t>
            </w:r>
            <w:r w:rsidRPr="00D938FC">
              <w:rPr>
                <w:rFonts w:ascii="Times" w:eastAsia="Batang" w:hAnsi="Times"/>
                <w:sz w:val="20"/>
                <w:lang w:eastAsia="en-US"/>
              </w:rPr>
              <w:t>ut-of-order CBG</w:t>
            </w:r>
            <w:r>
              <w:rPr>
                <w:rFonts w:ascii="Times" w:eastAsia="Batang" w:hAnsi="Times"/>
                <w:sz w:val="20"/>
                <w:lang w:eastAsia="en-US"/>
              </w:rPr>
              <w:t>-</w:t>
            </w:r>
            <w:r w:rsidRPr="00D938FC">
              <w:rPr>
                <w:rFonts w:ascii="Times" w:eastAsia="Batang" w:hAnsi="Times"/>
                <w:sz w:val="20"/>
                <w:lang w:eastAsia="en-US"/>
              </w:rPr>
              <w:t>based re-transmission</w:t>
            </w:r>
            <w:r>
              <w:rPr>
                <w:rFonts w:ascii="Times" w:eastAsia="Batang" w:hAnsi="Times"/>
                <w:sz w:val="20"/>
                <w:lang w:eastAsia="en-US"/>
              </w:rPr>
              <w:t>(s)</w:t>
            </w:r>
            <w:r w:rsidRPr="00D938FC">
              <w:rPr>
                <w:rFonts w:ascii="Times" w:eastAsia="Batang" w:hAnsi="Times"/>
                <w:sz w:val="20"/>
                <w:lang w:eastAsia="en-US"/>
              </w:rPr>
              <w:t xml:space="preserve"> with cancelled initial PUSCH </w:t>
            </w:r>
            <w:r w:rsidRPr="00D938FC">
              <w:rPr>
                <w:rFonts w:eastAsia="MS PGothic"/>
                <w:sz w:val="20"/>
              </w:rPr>
              <w:t>transmission</w:t>
            </w:r>
          </w:p>
        </w:tc>
        <w:tc>
          <w:tcPr>
            <w:tcW w:w="1135" w:type="pct"/>
            <w:tcBorders>
              <w:top w:val="single" w:sz="4" w:space="0" w:color="auto"/>
              <w:left w:val="single" w:sz="4" w:space="0" w:color="auto"/>
              <w:bottom w:val="single" w:sz="4" w:space="0" w:color="auto"/>
              <w:right w:val="single" w:sz="4" w:space="0" w:color="auto"/>
            </w:tcBorders>
            <w:hideMark/>
          </w:tcPr>
          <w:p w14:paraId="321D5624" w14:textId="6D5408A0" w:rsidR="00823E15" w:rsidRPr="006227B3" w:rsidRDefault="00823E15" w:rsidP="00897CCB">
            <w:pPr>
              <w:rPr>
                <w:rFonts w:ascii="Times" w:eastAsia="Batang" w:hAnsi="Times"/>
                <w:sz w:val="20"/>
                <w:lang w:eastAsia="en-US"/>
              </w:rPr>
            </w:pPr>
            <w:r w:rsidRPr="00CA248B">
              <w:rPr>
                <w:rFonts w:ascii="Times" w:eastAsia="MS PGothic" w:hAnsi="Times" w:cs="Times"/>
                <w:sz w:val="20"/>
              </w:rPr>
              <w:t xml:space="preserve">Support </w:t>
            </w:r>
            <w:r>
              <w:rPr>
                <w:rFonts w:ascii="Times" w:eastAsia="MS PGothic" w:hAnsi="Times" w:cs="Times"/>
                <w:sz w:val="20"/>
              </w:rPr>
              <w:t xml:space="preserve">CBG-based </w:t>
            </w:r>
            <w:r w:rsidRPr="00CA248B">
              <w:rPr>
                <w:rFonts w:ascii="Times" w:eastAsia="MS PGothic" w:hAnsi="Times" w:cs="Times"/>
                <w:sz w:val="20"/>
              </w:rPr>
              <w:t>re-transmission</w:t>
            </w:r>
            <w:r>
              <w:rPr>
                <w:rFonts w:ascii="Times" w:eastAsia="MS PGothic" w:hAnsi="Times" w:cs="Times"/>
                <w:sz w:val="20"/>
              </w:rPr>
              <w:t>(s)</w:t>
            </w:r>
            <w:r w:rsidRPr="00CA248B">
              <w:rPr>
                <w:rFonts w:ascii="Times" w:eastAsia="MS PGothic" w:hAnsi="Times" w:cs="Times"/>
                <w:sz w:val="20"/>
              </w:rPr>
              <w:t xml:space="preserve"> of a TB in case the initial </w:t>
            </w:r>
            <w:r>
              <w:rPr>
                <w:rFonts w:ascii="Times" w:eastAsia="MS PGothic" w:hAnsi="Times" w:cs="Times"/>
                <w:sz w:val="20"/>
              </w:rPr>
              <w:t xml:space="preserve">PUSCH </w:t>
            </w:r>
            <w:r w:rsidRPr="00CA248B">
              <w:rPr>
                <w:rFonts w:ascii="Times" w:eastAsia="MS PGothic" w:hAnsi="Times" w:cs="Times"/>
                <w:sz w:val="20"/>
              </w:rPr>
              <w:t>transmission was cancelled and the following condition is satisfied: the UE is scheduled for a re-transmission of a CBG #N in a given TB</w:t>
            </w:r>
            <w:r>
              <w:rPr>
                <w:rFonts w:ascii="Times" w:eastAsia="MS PGothic" w:hAnsi="Times" w:cs="Times"/>
                <w:sz w:val="20"/>
              </w:rPr>
              <w:t xml:space="preserve"> when </w:t>
            </w:r>
            <w:r w:rsidRPr="00CA248B">
              <w:rPr>
                <w:rFonts w:ascii="Times" w:eastAsia="MS PGothic" w:hAnsi="Times" w:cs="Times"/>
                <w:sz w:val="20"/>
              </w:rPr>
              <w:t>CBG #N-1 has not been transmitted before and it is not scheduled in the same UL grant that includes CBG#N.</w:t>
            </w:r>
          </w:p>
        </w:tc>
        <w:tc>
          <w:tcPr>
            <w:tcW w:w="220" w:type="pct"/>
            <w:tcBorders>
              <w:top w:val="single" w:sz="4" w:space="0" w:color="auto"/>
              <w:left w:val="single" w:sz="4" w:space="0" w:color="auto"/>
              <w:bottom w:val="single" w:sz="4" w:space="0" w:color="auto"/>
              <w:right w:val="single" w:sz="4" w:space="0" w:color="auto"/>
            </w:tcBorders>
            <w:hideMark/>
          </w:tcPr>
          <w:p w14:paraId="2A7E64F1"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5-25</w:t>
            </w:r>
          </w:p>
        </w:tc>
        <w:tc>
          <w:tcPr>
            <w:tcW w:w="189" w:type="pct"/>
            <w:tcBorders>
              <w:top w:val="single" w:sz="4" w:space="0" w:color="auto"/>
              <w:left w:val="single" w:sz="4" w:space="0" w:color="auto"/>
              <w:bottom w:val="single" w:sz="4" w:space="0" w:color="auto"/>
              <w:right w:val="single" w:sz="4" w:space="0" w:color="auto"/>
            </w:tcBorders>
            <w:hideMark/>
          </w:tcPr>
          <w:p w14:paraId="4DF33E6D" w14:textId="77777777" w:rsidR="00823E15" w:rsidRPr="006227B3" w:rsidRDefault="00823E15" w:rsidP="00897CCB">
            <w:pPr>
              <w:rPr>
                <w:rFonts w:ascii="Times" w:eastAsia="Batang" w:hAnsi="Times"/>
                <w:sz w:val="20"/>
                <w:lang w:eastAsia="en-US"/>
              </w:rPr>
            </w:pPr>
            <w:r w:rsidRPr="006227B3">
              <w:rPr>
                <w:rFonts w:ascii="Times" w:eastAsia="Batang" w:hAnsi="Times"/>
                <w:iCs/>
                <w:sz w:val="20"/>
                <w:lang w:eastAsia="en-US"/>
              </w:rPr>
              <w:t>Yes</w:t>
            </w:r>
          </w:p>
        </w:tc>
        <w:tc>
          <w:tcPr>
            <w:tcW w:w="221" w:type="pct"/>
            <w:tcBorders>
              <w:top w:val="single" w:sz="4" w:space="0" w:color="auto"/>
              <w:left w:val="single" w:sz="4" w:space="0" w:color="auto"/>
              <w:bottom w:val="single" w:sz="4" w:space="0" w:color="auto"/>
              <w:right w:val="single" w:sz="4" w:space="0" w:color="auto"/>
            </w:tcBorders>
            <w:hideMark/>
          </w:tcPr>
          <w:p w14:paraId="07AEC361"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N/A</w:t>
            </w:r>
          </w:p>
        </w:tc>
        <w:tc>
          <w:tcPr>
            <w:tcW w:w="95" w:type="pct"/>
            <w:tcBorders>
              <w:top w:val="single" w:sz="4" w:space="0" w:color="auto"/>
              <w:left w:val="single" w:sz="4" w:space="0" w:color="auto"/>
              <w:bottom w:val="single" w:sz="4" w:space="0" w:color="auto"/>
              <w:right w:val="single" w:sz="4" w:space="0" w:color="auto"/>
            </w:tcBorders>
            <w:hideMark/>
          </w:tcPr>
          <w:p w14:paraId="568A034E"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 </w:t>
            </w:r>
          </w:p>
        </w:tc>
        <w:tc>
          <w:tcPr>
            <w:tcW w:w="189" w:type="pct"/>
            <w:tcBorders>
              <w:top w:val="single" w:sz="4" w:space="0" w:color="auto"/>
              <w:left w:val="single" w:sz="4" w:space="0" w:color="auto"/>
              <w:bottom w:val="single" w:sz="4" w:space="0" w:color="auto"/>
              <w:right w:val="single" w:sz="4" w:space="0" w:color="auto"/>
            </w:tcBorders>
            <w:hideMark/>
          </w:tcPr>
          <w:p w14:paraId="07ADA17A" w14:textId="4108CA8B" w:rsidR="00823E15" w:rsidRPr="006227B3" w:rsidRDefault="00823E15" w:rsidP="00897CCB">
            <w:pPr>
              <w:rPr>
                <w:rFonts w:ascii="Times" w:eastAsia="Batang" w:hAnsi="Times"/>
                <w:sz w:val="20"/>
                <w:lang w:eastAsia="en-US"/>
              </w:rPr>
            </w:pPr>
            <w:r>
              <w:rPr>
                <w:rFonts w:ascii="Times" w:eastAsia="Batang" w:hAnsi="Times"/>
                <w:sz w:val="20"/>
                <w:lang w:eastAsia="en-US"/>
              </w:rPr>
              <w:t>Per UE</w:t>
            </w:r>
          </w:p>
        </w:tc>
        <w:tc>
          <w:tcPr>
            <w:tcW w:w="220" w:type="pct"/>
            <w:tcBorders>
              <w:top w:val="single" w:sz="4" w:space="0" w:color="auto"/>
              <w:left w:val="single" w:sz="4" w:space="0" w:color="auto"/>
              <w:bottom w:val="single" w:sz="4" w:space="0" w:color="auto"/>
              <w:right w:val="single" w:sz="4" w:space="0" w:color="auto"/>
            </w:tcBorders>
            <w:hideMark/>
          </w:tcPr>
          <w:p w14:paraId="2B188C81"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N/A</w:t>
            </w:r>
          </w:p>
        </w:tc>
        <w:tc>
          <w:tcPr>
            <w:tcW w:w="221" w:type="pct"/>
            <w:tcBorders>
              <w:top w:val="single" w:sz="4" w:space="0" w:color="auto"/>
              <w:left w:val="single" w:sz="4" w:space="0" w:color="auto"/>
              <w:bottom w:val="single" w:sz="4" w:space="0" w:color="auto"/>
              <w:right w:val="single" w:sz="4" w:space="0" w:color="auto"/>
            </w:tcBorders>
            <w:hideMark/>
          </w:tcPr>
          <w:p w14:paraId="67D2F9C4"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N/A</w:t>
            </w:r>
          </w:p>
        </w:tc>
        <w:tc>
          <w:tcPr>
            <w:tcW w:w="83" w:type="pct"/>
            <w:tcBorders>
              <w:top w:val="single" w:sz="4" w:space="0" w:color="auto"/>
              <w:left w:val="single" w:sz="4" w:space="0" w:color="auto"/>
              <w:bottom w:val="single" w:sz="4" w:space="0" w:color="auto"/>
              <w:right w:val="single" w:sz="4" w:space="0" w:color="auto"/>
            </w:tcBorders>
            <w:hideMark/>
          </w:tcPr>
          <w:p w14:paraId="23C4CA4B"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 </w:t>
            </w:r>
          </w:p>
        </w:tc>
        <w:tc>
          <w:tcPr>
            <w:tcW w:w="817" w:type="pct"/>
            <w:tcBorders>
              <w:top w:val="single" w:sz="4" w:space="0" w:color="auto"/>
              <w:left w:val="single" w:sz="4" w:space="0" w:color="auto"/>
              <w:bottom w:val="single" w:sz="4" w:space="0" w:color="auto"/>
              <w:right w:val="single" w:sz="4" w:space="0" w:color="auto"/>
            </w:tcBorders>
            <w:hideMark/>
          </w:tcPr>
          <w:p w14:paraId="03705643" w14:textId="0D8EAF46" w:rsidR="00823E15" w:rsidRPr="009B2082" w:rsidRDefault="00823E15" w:rsidP="00897CCB">
            <w:pPr>
              <w:rPr>
                <w:rFonts w:ascii="Times" w:eastAsia="Batang" w:hAnsi="Times"/>
                <w:sz w:val="20"/>
                <w:lang w:eastAsia="en-US"/>
              </w:rPr>
            </w:pPr>
            <w:r>
              <w:rPr>
                <w:rFonts w:ascii="Times" w:eastAsia="Batang" w:hAnsi="Times"/>
                <w:sz w:val="20"/>
                <w:lang w:eastAsia="en-US"/>
              </w:rPr>
              <w:t>A UE supporting 5-25 shall support CBG-based retransmission(s) with cancelled initial PUSCH transmission</w:t>
            </w:r>
            <w:r w:rsidR="008D52B0">
              <w:rPr>
                <w:rFonts w:ascii="Times" w:eastAsia="Batang" w:hAnsi="Times"/>
                <w:sz w:val="20"/>
                <w:lang w:eastAsia="en-US"/>
              </w:rPr>
              <w:t xml:space="preserve"> </w:t>
            </w:r>
            <w:r w:rsidR="00956167">
              <w:rPr>
                <w:rFonts w:ascii="Times" w:eastAsia="Batang" w:hAnsi="Times"/>
                <w:sz w:val="20"/>
                <w:lang w:eastAsia="en-US"/>
              </w:rPr>
              <w:t>if the following condition is satisfied:</w:t>
            </w:r>
            <w:r w:rsidR="008D52B0">
              <w:rPr>
                <w:rFonts w:ascii="Times" w:eastAsia="Batang" w:hAnsi="Times"/>
                <w:sz w:val="20"/>
                <w:lang w:eastAsia="en-US"/>
              </w:rPr>
              <w:t xml:space="preserve"> </w:t>
            </w:r>
            <w:r w:rsidR="008D52B0" w:rsidRPr="00CA248B">
              <w:rPr>
                <w:rFonts w:ascii="Times" w:eastAsia="MS PGothic" w:hAnsi="Times" w:cs="Times"/>
                <w:sz w:val="20"/>
              </w:rPr>
              <w:t>the UE is scheduled for a re-transmission of a CBG #N in a given TB</w:t>
            </w:r>
            <w:r w:rsidR="008D52B0">
              <w:rPr>
                <w:rFonts w:ascii="Times" w:eastAsia="MS PGothic" w:hAnsi="Times" w:cs="Times"/>
                <w:sz w:val="20"/>
              </w:rPr>
              <w:t xml:space="preserve"> </w:t>
            </w:r>
            <w:r w:rsidR="00956167">
              <w:rPr>
                <w:rFonts w:ascii="Times" w:eastAsia="MS PGothic" w:hAnsi="Times" w:cs="Times"/>
                <w:sz w:val="20"/>
              </w:rPr>
              <w:t>only if</w:t>
            </w:r>
            <w:r w:rsidR="008D52B0">
              <w:rPr>
                <w:rFonts w:ascii="Times" w:eastAsia="MS PGothic" w:hAnsi="Times" w:cs="Times"/>
                <w:sz w:val="20"/>
              </w:rPr>
              <w:t xml:space="preserve"> </w:t>
            </w:r>
            <w:r w:rsidR="008D52B0" w:rsidRPr="00CA248B">
              <w:rPr>
                <w:rFonts w:ascii="Times" w:eastAsia="MS PGothic" w:hAnsi="Times" w:cs="Times"/>
                <w:sz w:val="20"/>
              </w:rPr>
              <w:t xml:space="preserve">CBG #N-1 has been transmitted before </w:t>
            </w:r>
            <w:r w:rsidR="00956167">
              <w:rPr>
                <w:rFonts w:ascii="Times" w:eastAsia="MS PGothic" w:hAnsi="Times" w:cs="Times"/>
                <w:sz w:val="20"/>
              </w:rPr>
              <w:t>or</w:t>
            </w:r>
            <w:r w:rsidR="008D52B0" w:rsidRPr="00CA248B">
              <w:rPr>
                <w:rFonts w:ascii="Times" w:eastAsia="MS PGothic" w:hAnsi="Times" w:cs="Times"/>
                <w:sz w:val="20"/>
              </w:rPr>
              <w:t xml:space="preserve"> it is scheduled in the same UL grant that includes CBG#N</w:t>
            </w:r>
            <w:r>
              <w:rPr>
                <w:rFonts w:ascii="Times" w:eastAsia="Batang" w:hAnsi="Times"/>
                <w:sz w:val="20"/>
                <w:lang w:eastAsia="en-US"/>
              </w:rPr>
              <w:t>.</w:t>
            </w:r>
          </w:p>
        </w:tc>
        <w:tc>
          <w:tcPr>
            <w:tcW w:w="352" w:type="pct"/>
            <w:tcBorders>
              <w:top w:val="single" w:sz="4" w:space="0" w:color="auto"/>
              <w:left w:val="single" w:sz="4" w:space="0" w:color="auto"/>
              <w:bottom w:val="single" w:sz="4" w:space="0" w:color="auto"/>
              <w:right w:val="single" w:sz="4" w:space="0" w:color="auto"/>
            </w:tcBorders>
            <w:hideMark/>
          </w:tcPr>
          <w:p w14:paraId="07A9FCCB" w14:textId="77777777" w:rsidR="00823E15" w:rsidRPr="006227B3" w:rsidRDefault="00823E15" w:rsidP="00897CCB">
            <w:pPr>
              <w:rPr>
                <w:rFonts w:ascii="Times" w:eastAsia="Batang" w:hAnsi="Times"/>
                <w:sz w:val="20"/>
                <w:lang w:eastAsia="en-US"/>
              </w:rPr>
            </w:pPr>
            <w:r w:rsidRPr="006227B3">
              <w:rPr>
                <w:rFonts w:ascii="Times" w:eastAsia="Batang" w:hAnsi="Times"/>
                <w:sz w:val="20"/>
                <w:lang w:eastAsia="en-US"/>
              </w:rPr>
              <w:t xml:space="preserve">Optional with capability signaling </w:t>
            </w:r>
          </w:p>
        </w:tc>
      </w:tr>
    </w:tbl>
    <w:p w14:paraId="4CAFA3EF" w14:textId="77777777" w:rsidR="0040100B" w:rsidRDefault="0040100B" w:rsidP="001F0F3B">
      <w:pPr>
        <w:jc w:val="both"/>
        <w:rPr>
          <w:sz w:val="20"/>
          <w:szCs w:val="20"/>
        </w:rPr>
      </w:pPr>
    </w:p>
    <w:p w14:paraId="1A11AC4B" w14:textId="5744C4D1" w:rsidR="00AA5D68" w:rsidRDefault="00D81D4A" w:rsidP="001F0F3B">
      <w:pPr>
        <w:rPr>
          <w:sz w:val="20"/>
          <w:szCs w:val="20"/>
        </w:rPr>
      </w:pPr>
      <w:r>
        <w:rPr>
          <w:sz w:val="20"/>
          <w:szCs w:val="20"/>
        </w:rPr>
        <w:t xml:space="preserve">The corresponding </w:t>
      </w:r>
      <w:r w:rsidR="006667D0">
        <w:rPr>
          <w:sz w:val="20"/>
          <w:szCs w:val="20"/>
        </w:rPr>
        <w:t>draft CRs for TS 38.306 and 38.331 are provided in [4] and [5], correspondingly.</w:t>
      </w:r>
    </w:p>
    <w:p w14:paraId="52A3BA2F" w14:textId="518E73CF" w:rsidR="0040100B" w:rsidRDefault="0040100B" w:rsidP="001F0F3B">
      <w:pPr>
        <w:rPr>
          <w:sz w:val="20"/>
          <w:szCs w:val="20"/>
        </w:rPr>
      </w:pPr>
    </w:p>
    <w:p w14:paraId="60FDA2BD" w14:textId="77777777" w:rsidR="005E6915" w:rsidRDefault="005E6915" w:rsidP="001F0F3B">
      <w:pPr>
        <w:rPr>
          <w:sz w:val="20"/>
          <w:szCs w:val="20"/>
        </w:rPr>
      </w:pPr>
    </w:p>
    <w:p w14:paraId="5E98B6EB" w14:textId="58210479" w:rsidR="00A670D7" w:rsidRDefault="00A670D7" w:rsidP="00A670D7">
      <w:pPr>
        <w:pStyle w:val="Heading1"/>
      </w:pPr>
      <w:r>
        <w:t>Reference</w:t>
      </w:r>
    </w:p>
    <w:p w14:paraId="6DFB2366" w14:textId="77777777" w:rsidR="008942B8" w:rsidRPr="00E47530" w:rsidRDefault="008942B8" w:rsidP="008942B8">
      <w:pPr>
        <w:pStyle w:val="ListParagraph"/>
        <w:numPr>
          <w:ilvl w:val="0"/>
          <w:numId w:val="15"/>
        </w:numPr>
        <w:ind w:left="360"/>
        <w:rPr>
          <w:rFonts w:ascii="Times New Roman" w:hAnsi="Times New Roman"/>
          <w:bCs/>
          <w:sz w:val="20"/>
          <w:szCs w:val="20"/>
        </w:rPr>
      </w:pPr>
      <w:r w:rsidRPr="00E47530">
        <w:rPr>
          <w:rFonts w:ascii="Times New Roman" w:hAnsi="Times New Roman"/>
          <w:bCs/>
          <w:sz w:val="20"/>
          <w:szCs w:val="20"/>
        </w:rPr>
        <w:t>R1- 2005072</w:t>
      </w:r>
      <w:r>
        <w:rPr>
          <w:rFonts w:ascii="Times New Roman" w:hAnsi="Times New Roman"/>
          <w:bCs/>
          <w:sz w:val="20"/>
          <w:szCs w:val="20"/>
        </w:rPr>
        <w:t xml:space="preserve">, </w:t>
      </w:r>
      <w:r w:rsidRPr="00E47530">
        <w:rPr>
          <w:rFonts w:ascii="Times New Roman" w:hAnsi="Times New Roman"/>
          <w:bCs/>
          <w:sz w:val="20"/>
          <w:szCs w:val="20"/>
        </w:rPr>
        <w:t>Summary #4 of email discussion [101-e-NR-L1enh-URLLC-HARQ&amp;Scheduling-03]</w:t>
      </w:r>
      <w:r>
        <w:rPr>
          <w:rFonts w:ascii="Times New Roman" w:hAnsi="Times New Roman"/>
          <w:bCs/>
          <w:sz w:val="20"/>
          <w:szCs w:val="20"/>
        </w:rPr>
        <w:t xml:space="preserve">, </w:t>
      </w:r>
      <w:r w:rsidRPr="00E47530">
        <w:rPr>
          <w:rFonts w:ascii="Times New Roman" w:hAnsi="Times New Roman"/>
          <w:bCs/>
          <w:sz w:val="20"/>
          <w:szCs w:val="20"/>
        </w:rPr>
        <w:t>Moderator (Qualcomm)</w:t>
      </w:r>
      <w:r>
        <w:rPr>
          <w:rFonts w:ascii="Times New Roman" w:hAnsi="Times New Roman"/>
          <w:bCs/>
          <w:sz w:val="20"/>
          <w:szCs w:val="20"/>
        </w:rPr>
        <w:t>, RAN1#101-e, May 2020.</w:t>
      </w:r>
    </w:p>
    <w:p w14:paraId="7AC0A12E" w14:textId="600A492C" w:rsidR="006E611B" w:rsidRPr="00192EC0" w:rsidRDefault="00FB3D65" w:rsidP="00A670D7">
      <w:pPr>
        <w:pStyle w:val="ListParagraph"/>
        <w:numPr>
          <w:ilvl w:val="0"/>
          <w:numId w:val="15"/>
        </w:numPr>
        <w:ind w:left="360"/>
        <w:rPr>
          <w:rFonts w:ascii="Times New Roman" w:hAnsi="Times New Roman"/>
          <w:sz w:val="20"/>
          <w:szCs w:val="20"/>
        </w:rPr>
      </w:pPr>
      <w:r w:rsidRPr="00FB3D65">
        <w:rPr>
          <w:rFonts w:ascii="Times New Roman" w:hAnsi="Times New Roman"/>
          <w:sz w:val="20"/>
          <w:szCs w:val="20"/>
        </w:rPr>
        <w:t>R1- 2007432</w:t>
      </w:r>
      <w:r>
        <w:rPr>
          <w:rFonts w:ascii="Times New Roman" w:hAnsi="Times New Roman"/>
          <w:sz w:val="20"/>
          <w:szCs w:val="20"/>
        </w:rPr>
        <w:t xml:space="preserve">, </w:t>
      </w:r>
      <w:r w:rsidRPr="00FB3D65">
        <w:rPr>
          <w:rFonts w:ascii="Times New Roman" w:hAnsi="Times New Roman"/>
          <w:sz w:val="20"/>
          <w:szCs w:val="20"/>
        </w:rPr>
        <w:t>Summary #3 of [102-e-NR-L1enh-URLLC-Scheduling and HARQ-02]</w:t>
      </w:r>
      <w:r>
        <w:rPr>
          <w:rFonts w:ascii="Times New Roman" w:hAnsi="Times New Roman"/>
          <w:sz w:val="20"/>
          <w:szCs w:val="20"/>
        </w:rPr>
        <w:t xml:space="preserve">, </w:t>
      </w:r>
      <w:r w:rsidRPr="00E47530">
        <w:rPr>
          <w:rFonts w:ascii="Times New Roman" w:hAnsi="Times New Roman"/>
          <w:bCs/>
          <w:sz w:val="20"/>
          <w:szCs w:val="20"/>
        </w:rPr>
        <w:t>Moderator (Qualcomm)</w:t>
      </w:r>
      <w:r>
        <w:rPr>
          <w:rFonts w:ascii="Times New Roman" w:hAnsi="Times New Roman"/>
          <w:bCs/>
          <w:sz w:val="20"/>
          <w:szCs w:val="20"/>
        </w:rPr>
        <w:t>, RAN1#102-e, August 2020.</w:t>
      </w:r>
    </w:p>
    <w:p w14:paraId="05A5F661" w14:textId="043F6670" w:rsidR="00192EC0" w:rsidRDefault="00192EC0" w:rsidP="00A670D7">
      <w:pPr>
        <w:pStyle w:val="ListParagraph"/>
        <w:numPr>
          <w:ilvl w:val="0"/>
          <w:numId w:val="15"/>
        </w:numPr>
        <w:ind w:left="360"/>
        <w:rPr>
          <w:rFonts w:ascii="Times New Roman" w:hAnsi="Times New Roman"/>
          <w:bCs/>
          <w:sz w:val="20"/>
          <w:szCs w:val="20"/>
        </w:rPr>
      </w:pPr>
      <w:r>
        <w:rPr>
          <w:rFonts w:ascii="Times New Roman" w:hAnsi="Times New Roman"/>
          <w:bCs/>
          <w:sz w:val="20"/>
          <w:szCs w:val="20"/>
        </w:rPr>
        <w:t xml:space="preserve">R1-2007015, </w:t>
      </w:r>
      <w:r w:rsidRPr="00192EC0">
        <w:rPr>
          <w:rFonts w:ascii="Times New Roman" w:hAnsi="Times New Roman"/>
          <w:sz w:val="20"/>
          <w:szCs w:val="20"/>
        </w:rPr>
        <w:t>Summary on [102-e-NR-UEFeatures-URLLC/IIoT-01]</w:t>
      </w:r>
      <w:r>
        <w:rPr>
          <w:rFonts w:ascii="Times New Roman" w:hAnsi="Times New Roman"/>
          <w:sz w:val="20"/>
          <w:szCs w:val="20"/>
        </w:rPr>
        <w:t xml:space="preserve">, </w:t>
      </w:r>
      <w:r w:rsidRPr="00192EC0">
        <w:rPr>
          <w:rFonts w:ascii="Times New Roman" w:hAnsi="Times New Roman"/>
          <w:bCs/>
          <w:sz w:val="20"/>
          <w:szCs w:val="20"/>
        </w:rPr>
        <w:t>Moderator (NTT DOCOMO</w:t>
      </w:r>
      <w:r w:rsidRPr="00192EC0">
        <w:rPr>
          <w:rFonts w:ascii="Times New Roman" w:hAnsi="Times New Roman" w:hint="eastAsia"/>
          <w:bCs/>
          <w:sz w:val="20"/>
          <w:szCs w:val="20"/>
        </w:rPr>
        <w:t>, INC.</w:t>
      </w:r>
      <w:r w:rsidRPr="00192EC0">
        <w:rPr>
          <w:rFonts w:ascii="Times New Roman" w:hAnsi="Times New Roman"/>
          <w:bCs/>
          <w:sz w:val="20"/>
          <w:szCs w:val="20"/>
        </w:rPr>
        <w:t>)</w:t>
      </w:r>
      <w:r>
        <w:rPr>
          <w:rFonts w:ascii="Times New Roman" w:hAnsi="Times New Roman"/>
          <w:bCs/>
          <w:sz w:val="20"/>
          <w:szCs w:val="20"/>
        </w:rPr>
        <w:t>, RAN1#102-e, August 2020.</w:t>
      </w:r>
    </w:p>
    <w:p w14:paraId="0F49885E" w14:textId="7EBA00AC" w:rsidR="006667D0" w:rsidRDefault="006667D0" w:rsidP="00A670D7">
      <w:pPr>
        <w:pStyle w:val="ListParagraph"/>
        <w:numPr>
          <w:ilvl w:val="0"/>
          <w:numId w:val="15"/>
        </w:numPr>
        <w:ind w:left="360"/>
        <w:rPr>
          <w:rFonts w:ascii="Times New Roman" w:hAnsi="Times New Roman"/>
          <w:bCs/>
          <w:sz w:val="20"/>
          <w:szCs w:val="20"/>
        </w:rPr>
      </w:pPr>
      <w:r>
        <w:rPr>
          <w:rFonts w:ascii="Times New Roman" w:hAnsi="Times New Roman"/>
          <w:bCs/>
          <w:sz w:val="20"/>
          <w:szCs w:val="20"/>
        </w:rPr>
        <w:t>R</w:t>
      </w:r>
      <w:r w:rsidR="0073783D">
        <w:rPr>
          <w:rFonts w:ascii="Times New Roman" w:hAnsi="Times New Roman"/>
          <w:bCs/>
          <w:sz w:val="20"/>
          <w:szCs w:val="20"/>
        </w:rPr>
        <w:t xml:space="preserve">P-201878, draft CR for TS 38.306, </w:t>
      </w:r>
      <w:r w:rsidR="0073783D" w:rsidRPr="0073783D">
        <w:rPr>
          <w:rFonts w:ascii="Times New Roman" w:hAnsi="Times New Roman"/>
          <w:bCs/>
          <w:sz w:val="20"/>
          <w:szCs w:val="20"/>
          <w:lang w:val="en-GB"/>
        </w:rPr>
        <w:t xml:space="preserve">UE capability for </w:t>
      </w:r>
      <w:r w:rsidR="0073783D" w:rsidRPr="0073783D">
        <w:rPr>
          <w:rFonts w:ascii="Times New Roman" w:hAnsi="Times New Roman"/>
          <w:bCs/>
          <w:sz w:val="20"/>
          <w:szCs w:val="20"/>
        </w:rPr>
        <w:t>CBG-based PUSCH retransmission with cancelled initial transmission</w:t>
      </w:r>
      <w:r w:rsidR="0073783D">
        <w:rPr>
          <w:rFonts w:ascii="Times New Roman" w:hAnsi="Times New Roman"/>
          <w:bCs/>
          <w:sz w:val="20"/>
          <w:szCs w:val="20"/>
        </w:rPr>
        <w:t>, Apple Inc.</w:t>
      </w:r>
    </w:p>
    <w:p w14:paraId="3FC09B15" w14:textId="1669D950" w:rsidR="0073783D" w:rsidRPr="00192EC0" w:rsidRDefault="0073783D" w:rsidP="00A670D7">
      <w:pPr>
        <w:pStyle w:val="ListParagraph"/>
        <w:numPr>
          <w:ilvl w:val="0"/>
          <w:numId w:val="15"/>
        </w:numPr>
        <w:ind w:left="360"/>
        <w:rPr>
          <w:rFonts w:ascii="Times New Roman" w:hAnsi="Times New Roman"/>
          <w:bCs/>
          <w:sz w:val="20"/>
          <w:szCs w:val="20"/>
        </w:rPr>
      </w:pPr>
      <w:r>
        <w:rPr>
          <w:rFonts w:ascii="Times New Roman" w:hAnsi="Times New Roman"/>
          <w:bCs/>
          <w:sz w:val="20"/>
          <w:szCs w:val="20"/>
        </w:rPr>
        <w:t>RP-20187</w:t>
      </w:r>
      <w:r>
        <w:rPr>
          <w:rFonts w:ascii="Times New Roman" w:hAnsi="Times New Roman"/>
          <w:bCs/>
          <w:sz w:val="20"/>
          <w:szCs w:val="20"/>
        </w:rPr>
        <w:t>9</w:t>
      </w:r>
      <w:r>
        <w:rPr>
          <w:rFonts w:ascii="Times New Roman" w:hAnsi="Times New Roman"/>
          <w:bCs/>
          <w:sz w:val="20"/>
          <w:szCs w:val="20"/>
        </w:rPr>
        <w:t>, draft CR for TS 38.3</w:t>
      </w:r>
      <w:r>
        <w:rPr>
          <w:rFonts w:ascii="Times New Roman" w:hAnsi="Times New Roman"/>
          <w:bCs/>
          <w:sz w:val="20"/>
          <w:szCs w:val="20"/>
        </w:rPr>
        <w:t>31</w:t>
      </w:r>
      <w:r>
        <w:rPr>
          <w:rFonts w:ascii="Times New Roman" w:hAnsi="Times New Roman"/>
          <w:bCs/>
          <w:sz w:val="20"/>
          <w:szCs w:val="20"/>
        </w:rPr>
        <w:t xml:space="preserve">, </w:t>
      </w:r>
      <w:r w:rsidRPr="0073783D">
        <w:rPr>
          <w:rFonts w:ascii="Times New Roman" w:hAnsi="Times New Roman"/>
          <w:bCs/>
          <w:sz w:val="20"/>
          <w:szCs w:val="20"/>
          <w:lang w:val="en-GB"/>
        </w:rPr>
        <w:t xml:space="preserve">UE capability for </w:t>
      </w:r>
      <w:r w:rsidRPr="0073783D">
        <w:rPr>
          <w:rFonts w:ascii="Times New Roman" w:hAnsi="Times New Roman"/>
          <w:bCs/>
          <w:sz w:val="20"/>
          <w:szCs w:val="20"/>
        </w:rPr>
        <w:t>CBG-based PUSCH retransmission with cancelled initial transmission</w:t>
      </w:r>
      <w:r>
        <w:rPr>
          <w:rFonts w:ascii="Times New Roman" w:hAnsi="Times New Roman"/>
          <w:bCs/>
          <w:sz w:val="20"/>
          <w:szCs w:val="20"/>
        </w:rPr>
        <w:t>, Apple Inc</w:t>
      </w:r>
      <w:r>
        <w:rPr>
          <w:rFonts w:ascii="Times New Roman" w:hAnsi="Times New Roman"/>
          <w:bCs/>
          <w:sz w:val="20"/>
          <w:szCs w:val="20"/>
        </w:rPr>
        <w:t>.</w:t>
      </w:r>
    </w:p>
    <w:p w14:paraId="1CF63221" w14:textId="77777777" w:rsidR="00A670D7" w:rsidRPr="003C103D" w:rsidRDefault="00A670D7" w:rsidP="001F0F3B">
      <w:pPr>
        <w:rPr>
          <w:sz w:val="20"/>
          <w:szCs w:val="20"/>
        </w:rPr>
      </w:pPr>
    </w:p>
    <w:p w14:paraId="016805BF" w14:textId="73D13077" w:rsidR="001F0F3B" w:rsidRDefault="001F0F3B" w:rsidP="001F0F3B">
      <w:pPr>
        <w:jc w:val="both"/>
        <w:rPr>
          <w:sz w:val="20"/>
          <w:szCs w:val="20"/>
        </w:rPr>
      </w:pPr>
    </w:p>
    <w:p w14:paraId="32DB873D" w14:textId="77777777" w:rsidR="00AD7914" w:rsidRDefault="00AD7914" w:rsidP="001F0F3B">
      <w:pPr>
        <w:jc w:val="both"/>
        <w:rPr>
          <w:sz w:val="20"/>
          <w:szCs w:val="20"/>
        </w:rPr>
      </w:pPr>
    </w:p>
    <w:p w14:paraId="0D19FB95" w14:textId="77777777" w:rsidR="00070F6F" w:rsidRPr="00070F6F" w:rsidRDefault="00070F6F" w:rsidP="00070F6F"/>
    <w:p w14:paraId="3E3CEDA9" w14:textId="77777777" w:rsidR="001F0F3B" w:rsidRPr="0031052E" w:rsidRDefault="001F0F3B" w:rsidP="001F0F3B">
      <w:pPr>
        <w:jc w:val="both"/>
        <w:rPr>
          <w:b/>
          <w:bCs/>
          <w:sz w:val="20"/>
          <w:szCs w:val="20"/>
        </w:rPr>
      </w:pPr>
    </w:p>
    <w:p w14:paraId="7C7EA8C9" w14:textId="77777777" w:rsidR="0030790F" w:rsidRDefault="0030790F"/>
    <w:sectPr w:rsidR="0030790F" w:rsidSect="00A84939">
      <w:footerReference w:type="default" r:id="rId9"/>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1C461" w14:textId="77777777" w:rsidR="00201CB7" w:rsidRDefault="00201CB7">
      <w:r>
        <w:separator/>
      </w:r>
    </w:p>
  </w:endnote>
  <w:endnote w:type="continuationSeparator" w:id="0">
    <w:p w14:paraId="59969E7D" w14:textId="77777777" w:rsidR="00201CB7" w:rsidRDefault="0020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E1687D" w:rsidRDefault="00E1687D"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BF3A2" w14:textId="77777777" w:rsidR="00201CB7" w:rsidRDefault="00201CB7">
      <w:r>
        <w:separator/>
      </w:r>
    </w:p>
  </w:footnote>
  <w:footnote w:type="continuationSeparator" w:id="0">
    <w:p w14:paraId="3BFC4698" w14:textId="77777777" w:rsidR="00201CB7" w:rsidRDefault="00201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8D5B76"/>
    <w:multiLevelType w:val="hybridMultilevel"/>
    <w:tmpl w:val="328ED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803FD"/>
    <w:multiLevelType w:val="hybridMultilevel"/>
    <w:tmpl w:val="8182FC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2B93F05"/>
    <w:multiLevelType w:val="hybridMultilevel"/>
    <w:tmpl w:val="A4861076"/>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13"/>
  </w:num>
  <w:num w:numId="4">
    <w:abstractNumId w:val="15"/>
  </w:num>
  <w:num w:numId="5">
    <w:abstractNumId w:val="0"/>
  </w:num>
  <w:num w:numId="6">
    <w:abstractNumId w:val="7"/>
  </w:num>
  <w:num w:numId="7">
    <w:abstractNumId w:val="5"/>
  </w:num>
  <w:num w:numId="8">
    <w:abstractNumId w:val="12"/>
  </w:num>
  <w:num w:numId="9">
    <w:abstractNumId w:val="2"/>
  </w:num>
  <w:num w:numId="10">
    <w:abstractNumId w:val="10"/>
  </w:num>
  <w:num w:numId="11">
    <w:abstractNumId w:val="1"/>
  </w:num>
  <w:num w:numId="12">
    <w:abstractNumId w:val="14"/>
  </w:num>
  <w:num w:numId="13">
    <w:abstractNumId w:val="6"/>
  </w:num>
  <w:num w:numId="14">
    <w:abstractNumId w:val="8"/>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440"/>
    <w:rsid w:val="00020D94"/>
    <w:rsid w:val="00027D8A"/>
    <w:rsid w:val="000543AA"/>
    <w:rsid w:val="000700D1"/>
    <w:rsid w:val="00070F6F"/>
    <w:rsid w:val="000D34BE"/>
    <w:rsid w:val="000E074A"/>
    <w:rsid w:val="001155A2"/>
    <w:rsid w:val="00142481"/>
    <w:rsid w:val="00143E94"/>
    <w:rsid w:val="00155347"/>
    <w:rsid w:val="00170B90"/>
    <w:rsid w:val="00171CDF"/>
    <w:rsid w:val="00192EC0"/>
    <w:rsid w:val="001B2892"/>
    <w:rsid w:val="001C57E6"/>
    <w:rsid w:val="001E50B0"/>
    <w:rsid w:val="001F0F3B"/>
    <w:rsid w:val="001F0F96"/>
    <w:rsid w:val="001F2AF5"/>
    <w:rsid w:val="00201CB7"/>
    <w:rsid w:val="0023557B"/>
    <w:rsid w:val="0025390E"/>
    <w:rsid w:val="002545C5"/>
    <w:rsid w:val="002706FF"/>
    <w:rsid w:val="002768F1"/>
    <w:rsid w:val="002820EC"/>
    <w:rsid w:val="0028235B"/>
    <w:rsid w:val="002B779A"/>
    <w:rsid w:val="002D0081"/>
    <w:rsid w:val="002D571A"/>
    <w:rsid w:val="002F260D"/>
    <w:rsid w:val="00305F8D"/>
    <w:rsid w:val="0030790F"/>
    <w:rsid w:val="0032104C"/>
    <w:rsid w:val="00330506"/>
    <w:rsid w:val="00372204"/>
    <w:rsid w:val="003A06C6"/>
    <w:rsid w:val="003A6679"/>
    <w:rsid w:val="003A6B71"/>
    <w:rsid w:val="003C103D"/>
    <w:rsid w:val="003C4EB1"/>
    <w:rsid w:val="0040100B"/>
    <w:rsid w:val="00416972"/>
    <w:rsid w:val="00443804"/>
    <w:rsid w:val="00462BB2"/>
    <w:rsid w:val="00475FC7"/>
    <w:rsid w:val="004814E3"/>
    <w:rsid w:val="004B085C"/>
    <w:rsid w:val="004C496D"/>
    <w:rsid w:val="004E5C9D"/>
    <w:rsid w:val="00514EC7"/>
    <w:rsid w:val="005317E9"/>
    <w:rsid w:val="0058099C"/>
    <w:rsid w:val="005A5E13"/>
    <w:rsid w:val="005B3426"/>
    <w:rsid w:val="005E6915"/>
    <w:rsid w:val="00600234"/>
    <w:rsid w:val="00630B5D"/>
    <w:rsid w:val="006330C6"/>
    <w:rsid w:val="00641520"/>
    <w:rsid w:val="00645AE7"/>
    <w:rsid w:val="006667D0"/>
    <w:rsid w:val="0067173E"/>
    <w:rsid w:val="006754AA"/>
    <w:rsid w:val="00681953"/>
    <w:rsid w:val="00685208"/>
    <w:rsid w:val="006C02C4"/>
    <w:rsid w:val="006E611B"/>
    <w:rsid w:val="006F611E"/>
    <w:rsid w:val="007020C9"/>
    <w:rsid w:val="0071027C"/>
    <w:rsid w:val="0073783D"/>
    <w:rsid w:val="00740960"/>
    <w:rsid w:val="007555FB"/>
    <w:rsid w:val="007653C8"/>
    <w:rsid w:val="007767EE"/>
    <w:rsid w:val="007B1BA0"/>
    <w:rsid w:val="007D52CC"/>
    <w:rsid w:val="00823E15"/>
    <w:rsid w:val="00843331"/>
    <w:rsid w:val="00857159"/>
    <w:rsid w:val="008661D8"/>
    <w:rsid w:val="00884939"/>
    <w:rsid w:val="008942B8"/>
    <w:rsid w:val="008D52B0"/>
    <w:rsid w:val="008E3A0D"/>
    <w:rsid w:val="008F2A31"/>
    <w:rsid w:val="008F5024"/>
    <w:rsid w:val="00923B7A"/>
    <w:rsid w:val="009326D8"/>
    <w:rsid w:val="00947152"/>
    <w:rsid w:val="00953F81"/>
    <w:rsid w:val="00956167"/>
    <w:rsid w:val="0096640D"/>
    <w:rsid w:val="00970427"/>
    <w:rsid w:val="0097272C"/>
    <w:rsid w:val="00975836"/>
    <w:rsid w:val="009A683C"/>
    <w:rsid w:val="009B2082"/>
    <w:rsid w:val="009C0387"/>
    <w:rsid w:val="00A27E01"/>
    <w:rsid w:val="00A44D97"/>
    <w:rsid w:val="00A57D83"/>
    <w:rsid w:val="00A62D45"/>
    <w:rsid w:val="00A670D7"/>
    <w:rsid w:val="00A764D5"/>
    <w:rsid w:val="00A84939"/>
    <w:rsid w:val="00AA5D68"/>
    <w:rsid w:val="00AB1B68"/>
    <w:rsid w:val="00AB4D18"/>
    <w:rsid w:val="00AD67FC"/>
    <w:rsid w:val="00AD7914"/>
    <w:rsid w:val="00AE1A7F"/>
    <w:rsid w:val="00AF7CED"/>
    <w:rsid w:val="00B0570D"/>
    <w:rsid w:val="00B14DE7"/>
    <w:rsid w:val="00B56D66"/>
    <w:rsid w:val="00B57E8A"/>
    <w:rsid w:val="00B70143"/>
    <w:rsid w:val="00B9356C"/>
    <w:rsid w:val="00BA0BBA"/>
    <w:rsid w:val="00BE40FB"/>
    <w:rsid w:val="00BE61C4"/>
    <w:rsid w:val="00BE6F19"/>
    <w:rsid w:val="00C03A94"/>
    <w:rsid w:val="00C11078"/>
    <w:rsid w:val="00C35A39"/>
    <w:rsid w:val="00C516F5"/>
    <w:rsid w:val="00C63139"/>
    <w:rsid w:val="00C72799"/>
    <w:rsid w:val="00C7539D"/>
    <w:rsid w:val="00C82FB1"/>
    <w:rsid w:val="00C94B82"/>
    <w:rsid w:val="00CA1417"/>
    <w:rsid w:val="00CA248B"/>
    <w:rsid w:val="00CB3640"/>
    <w:rsid w:val="00CB602F"/>
    <w:rsid w:val="00CC141A"/>
    <w:rsid w:val="00CC70FD"/>
    <w:rsid w:val="00CE0B3A"/>
    <w:rsid w:val="00CE2D31"/>
    <w:rsid w:val="00CF70FD"/>
    <w:rsid w:val="00D1774B"/>
    <w:rsid w:val="00D26A7D"/>
    <w:rsid w:val="00D51355"/>
    <w:rsid w:val="00D60B9C"/>
    <w:rsid w:val="00D63D5E"/>
    <w:rsid w:val="00D71F8C"/>
    <w:rsid w:val="00D81D4A"/>
    <w:rsid w:val="00D938FC"/>
    <w:rsid w:val="00DC1DD8"/>
    <w:rsid w:val="00DE1EC1"/>
    <w:rsid w:val="00DE214C"/>
    <w:rsid w:val="00E010DB"/>
    <w:rsid w:val="00E1687D"/>
    <w:rsid w:val="00E25B63"/>
    <w:rsid w:val="00E36006"/>
    <w:rsid w:val="00E371F8"/>
    <w:rsid w:val="00E47530"/>
    <w:rsid w:val="00E52898"/>
    <w:rsid w:val="00E54DCB"/>
    <w:rsid w:val="00E62B16"/>
    <w:rsid w:val="00E8057B"/>
    <w:rsid w:val="00E86BAF"/>
    <w:rsid w:val="00EA4E11"/>
    <w:rsid w:val="00ED2512"/>
    <w:rsid w:val="00EF59F2"/>
    <w:rsid w:val="00EF7076"/>
    <w:rsid w:val="00F040C5"/>
    <w:rsid w:val="00F1333A"/>
    <w:rsid w:val="00F22980"/>
    <w:rsid w:val="00F25298"/>
    <w:rsid w:val="00F579F9"/>
    <w:rsid w:val="00F75D72"/>
    <w:rsid w:val="00FA53C7"/>
    <w:rsid w:val="00FB3D65"/>
    <w:rsid w:val="00FC112D"/>
    <w:rsid w:val="00FD13E3"/>
    <w:rsid w:val="00FD75CC"/>
    <w:rsid w:val="00FE4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599</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33</cp:revision>
  <dcterms:created xsi:type="dcterms:W3CDTF">2020-04-11T00:16:00Z</dcterms:created>
  <dcterms:modified xsi:type="dcterms:W3CDTF">2020-09-07T02:12:00Z</dcterms:modified>
</cp:coreProperties>
</file>